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FE" w:rsidRPr="004C3397" w:rsidRDefault="004452FE" w:rsidP="00350DE9">
      <w:pPr>
        <w:jc w:val="center"/>
        <w:rPr>
          <w:sz w:val="22"/>
          <w:szCs w:val="22"/>
        </w:rPr>
      </w:pPr>
    </w:p>
    <w:p w:rsidR="00F808AF" w:rsidRPr="004C3397" w:rsidRDefault="00EC3E25" w:rsidP="00DE7B56">
      <w:pPr>
        <w:ind w:left="720" w:hanging="720"/>
        <w:jc w:val="both"/>
        <w:rPr>
          <w:sz w:val="22"/>
          <w:szCs w:val="22"/>
        </w:rPr>
      </w:pPr>
      <w:r>
        <w:rPr>
          <w:sz w:val="22"/>
          <w:szCs w:val="22"/>
        </w:rPr>
        <w:t>February 26</w:t>
      </w:r>
      <w:r w:rsidR="00F808AF" w:rsidRPr="004C3397">
        <w:rPr>
          <w:sz w:val="22"/>
          <w:szCs w:val="22"/>
        </w:rPr>
        <w:t>, 2021</w:t>
      </w:r>
    </w:p>
    <w:p w:rsidR="00F808AF" w:rsidRPr="004C3397" w:rsidRDefault="00F808AF" w:rsidP="00F808AF">
      <w:pPr>
        <w:jc w:val="center"/>
        <w:rPr>
          <w:sz w:val="22"/>
          <w:szCs w:val="22"/>
        </w:rPr>
      </w:pPr>
    </w:p>
    <w:p w:rsidR="00F808AF" w:rsidRPr="004C3397" w:rsidRDefault="00F808AF" w:rsidP="00F808AF">
      <w:pPr>
        <w:rPr>
          <w:sz w:val="22"/>
          <w:szCs w:val="22"/>
        </w:rPr>
      </w:pPr>
    </w:p>
    <w:p w:rsidR="00F808AF" w:rsidRPr="004C3397" w:rsidRDefault="0038619B" w:rsidP="00F808AF">
      <w:pPr>
        <w:jc w:val="both"/>
        <w:rPr>
          <w:sz w:val="22"/>
          <w:szCs w:val="22"/>
        </w:rPr>
      </w:pPr>
      <w:proofErr w:type="spellStart"/>
      <w:r w:rsidRPr="004C3397">
        <w:rPr>
          <w:sz w:val="22"/>
          <w:szCs w:val="22"/>
        </w:rPr>
        <w:t>Melane</w:t>
      </w:r>
      <w:proofErr w:type="spellEnd"/>
      <w:r w:rsidR="00460BDC" w:rsidRPr="004C3397">
        <w:rPr>
          <w:sz w:val="22"/>
          <w:szCs w:val="22"/>
        </w:rPr>
        <w:t xml:space="preserve"> Conyers-</w:t>
      </w:r>
      <w:proofErr w:type="spellStart"/>
      <w:r w:rsidR="00460BDC" w:rsidRPr="004C3397">
        <w:rPr>
          <w:sz w:val="22"/>
          <w:szCs w:val="22"/>
        </w:rPr>
        <w:t>Ausbrooks</w:t>
      </w:r>
      <w:proofErr w:type="spellEnd"/>
      <w:r w:rsidR="00F808AF" w:rsidRPr="004C3397">
        <w:rPr>
          <w:sz w:val="22"/>
          <w:szCs w:val="22"/>
        </w:rPr>
        <w:t>, Secretary of the Board</w:t>
      </w:r>
    </w:p>
    <w:p w:rsidR="00F808AF" w:rsidRPr="004C3397" w:rsidRDefault="00F808AF" w:rsidP="00F808AF">
      <w:pPr>
        <w:jc w:val="both"/>
        <w:rPr>
          <w:sz w:val="22"/>
          <w:szCs w:val="22"/>
        </w:rPr>
      </w:pPr>
      <w:r w:rsidRPr="004C3397">
        <w:rPr>
          <w:sz w:val="22"/>
          <w:szCs w:val="22"/>
        </w:rPr>
        <w:t>National Credit Union Administration</w:t>
      </w:r>
    </w:p>
    <w:p w:rsidR="00F808AF" w:rsidRPr="004C3397" w:rsidRDefault="00F808AF" w:rsidP="00F808AF">
      <w:pPr>
        <w:jc w:val="both"/>
        <w:rPr>
          <w:sz w:val="22"/>
          <w:szCs w:val="22"/>
        </w:rPr>
      </w:pPr>
      <w:r w:rsidRPr="004C3397">
        <w:rPr>
          <w:sz w:val="22"/>
          <w:szCs w:val="22"/>
        </w:rPr>
        <w:t>1775 Duke Street</w:t>
      </w:r>
    </w:p>
    <w:p w:rsidR="00DE7B56" w:rsidRPr="004C3397" w:rsidRDefault="00F808AF" w:rsidP="00DE7B56">
      <w:pPr>
        <w:jc w:val="both"/>
        <w:rPr>
          <w:sz w:val="22"/>
          <w:szCs w:val="22"/>
        </w:rPr>
      </w:pPr>
      <w:r w:rsidRPr="004C3397">
        <w:rPr>
          <w:sz w:val="22"/>
          <w:szCs w:val="22"/>
        </w:rPr>
        <w:t>Alexand</w:t>
      </w:r>
      <w:r w:rsidR="00154507">
        <w:rPr>
          <w:sz w:val="22"/>
          <w:szCs w:val="22"/>
        </w:rPr>
        <w:t>ria</w:t>
      </w:r>
      <w:r w:rsidRPr="004C3397">
        <w:rPr>
          <w:sz w:val="22"/>
          <w:szCs w:val="22"/>
        </w:rPr>
        <w:t>, VA 22314-3428</w:t>
      </w:r>
    </w:p>
    <w:p w:rsidR="00DE7B56" w:rsidRPr="004C3397" w:rsidRDefault="00DE7B56" w:rsidP="00DE7B56">
      <w:pPr>
        <w:jc w:val="both"/>
        <w:rPr>
          <w:sz w:val="22"/>
          <w:szCs w:val="22"/>
        </w:rPr>
      </w:pPr>
    </w:p>
    <w:p w:rsidR="00F808AF" w:rsidRPr="004C3397" w:rsidRDefault="00F808AF" w:rsidP="00DE7B56">
      <w:pPr>
        <w:jc w:val="both"/>
        <w:rPr>
          <w:sz w:val="22"/>
          <w:szCs w:val="22"/>
        </w:rPr>
      </w:pPr>
      <w:r w:rsidRPr="004C3397">
        <w:rPr>
          <w:sz w:val="22"/>
          <w:szCs w:val="22"/>
        </w:rPr>
        <w:t>Re: Comment to the Proposed Amendment to the CUSO Regulation</w:t>
      </w:r>
    </w:p>
    <w:p w:rsidR="00F808AF" w:rsidRPr="004C3397" w:rsidRDefault="00F808AF" w:rsidP="00F808AF">
      <w:pPr>
        <w:jc w:val="both"/>
        <w:rPr>
          <w:sz w:val="22"/>
          <w:szCs w:val="22"/>
        </w:rPr>
      </w:pPr>
    </w:p>
    <w:p w:rsidR="00F808AF" w:rsidRPr="004C3397" w:rsidRDefault="00F808AF" w:rsidP="00F808AF">
      <w:pPr>
        <w:jc w:val="both"/>
        <w:rPr>
          <w:sz w:val="22"/>
          <w:szCs w:val="22"/>
        </w:rPr>
      </w:pPr>
      <w:r w:rsidRPr="004C3397">
        <w:rPr>
          <w:sz w:val="22"/>
          <w:szCs w:val="22"/>
        </w:rPr>
        <w:t xml:space="preserve">Dear Ms. </w:t>
      </w:r>
      <w:r w:rsidR="00BD5C0E" w:rsidRPr="004C3397">
        <w:rPr>
          <w:sz w:val="22"/>
          <w:szCs w:val="22"/>
        </w:rPr>
        <w:t>Conyers-</w:t>
      </w:r>
      <w:proofErr w:type="spellStart"/>
      <w:r w:rsidR="00BD5C0E" w:rsidRPr="004C3397">
        <w:rPr>
          <w:sz w:val="22"/>
          <w:szCs w:val="22"/>
        </w:rPr>
        <w:t>Ausbrooks</w:t>
      </w:r>
      <w:proofErr w:type="spellEnd"/>
      <w:r w:rsidRPr="004C3397">
        <w:rPr>
          <w:sz w:val="22"/>
          <w:szCs w:val="22"/>
        </w:rPr>
        <w:t>:</w:t>
      </w:r>
    </w:p>
    <w:p w:rsidR="00F808AF" w:rsidRPr="004C3397" w:rsidRDefault="00F808AF" w:rsidP="00F808AF">
      <w:pPr>
        <w:jc w:val="both"/>
        <w:rPr>
          <w:sz w:val="22"/>
          <w:szCs w:val="22"/>
        </w:rPr>
      </w:pPr>
    </w:p>
    <w:p w:rsidR="00F808AF" w:rsidRPr="004C3397" w:rsidRDefault="00F808AF" w:rsidP="00F808AF">
      <w:pPr>
        <w:ind w:firstLine="360"/>
        <w:jc w:val="both"/>
        <w:rPr>
          <w:sz w:val="22"/>
          <w:szCs w:val="22"/>
        </w:rPr>
      </w:pPr>
      <w:r w:rsidRPr="004C3397">
        <w:rPr>
          <w:sz w:val="22"/>
          <w:szCs w:val="22"/>
        </w:rPr>
        <w:t xml:space="preserve">The National Association of Credit Union Service Organizations (“NACUSO”) consists of credit union industry professionals who are dedicated to strengthening credit unions through collaboration.  For decades, credit unions have been forming, investing in, and using </w:t>
      </w:r>
      <w:r w:rsidR="000F3682" w:rsidRPr="004C3397">
        <w:rPr>
          <w:sz w:val="22"/>
          <w:szCs w:val="22"/>
        </w:rPr>
        <w:t>credit union service organizations (“</w:t>
      </w:r>
      <w:r w:rsidRPr="004C3397">
        <w:rPr>
          <w:sz w:val="22"/>
          <w:szCs w:val="22"/>
        </w:rPr>
        <w:t>CUSOs</w:t>
      </w:r>
      <w:r w:rsidR="000F3682" w:rsidRPr="004C3397">
        <w:rPr>
          <w:sz w:val="22"/>
          <w:szCs w:val="22"/>
        </w:rPr>
        <w:t>”)</w:t>
      </w:r>
      <w:r w:rsidRPr="004C3397">
        <w:rPr>
          <w:sz w:val="22"/>
          <w:szCs w:val="22"/>
        </w:rPr>
        <w:t xml:space="preserve"> </w:t>
      </w:r>
      <w:r w:rsidR="005B4264" w:rsidRPr="004C3397">
        <w:rPr>
          <w:sz w:val="22"/>
          <w:szCs w:val="22"/>
        </w:rPr>
        <w:t xml:space="preserve">to </w:t>
      </w:r>
      <w:r w:rsidRPr="004C3397">
        <w:rPr>
          <w:sz w:val="22"/>
          <w:szCs w:val="22"/>
        </w:rPr>
        <w:t>help them survive and thrive in the modern financial industry.  Gone are the days that credit unions can sit back and live off the</w:t>
      </w:r>
      <w:r w:rsidR="0069559A" w:rsidRPr="004C3397">
        <w:rPr>
          <w:sz w:val="22"/>
          <w:szCs w:val="22"/>
        </w:rPr>
        <w:t>ir</w:t>
      </w:r>
      <w:r w:rsidRPr="004C3397">
        <w:rPr>
          <w:sz w:val="22"/>
          <w:szCs w:val="22"/>
        </w:rPr>
        <w:t xml:space="preserve"> net interest margin.  The financial services landscape is </w:t>
      </w:r>
      <w:r w:rsidR="0069559A" w:rsidRPr="004C3397">
        <w:rPr>
          <w:sz w:val="22"/>
          <w:szCs w:val="22"/>
        </w:rPr>
        <w:t xml:space="preserve">much </w:t>
      </w:r>
      <w:r w:rsidRPr="004C3397">
        <w:rPr>
          <w:sz w:val="22"/>
          <w:szCs w:val="22"/>
        </w:rPr>
        <w:t>too competitive</w:t>
      </w:r>
      <w:r w:rsidR="0069559A" w:rsidRPr="004C3397">
        <w:rPr>
          <w:sz w:val="22"/>
          <w:szCs w:val="22"/>
        </w:rPr>
        <w:t xml:space="preserve"> for that luxury</w:t>
      </w:r>
      <w:r w:rsidRPr="004C3397">
        <w:rPr>
          <w:sz w:val="22"/>
          <w:szCs w:val="22"/>
        </w:rPr>
        <w:t xml:space="preserve">.  Credit unions must innovate to thrive.  </w:t>
      </w:r>
    </w:p>
    <w:p w:rsidR="007F5409" w:rsidRPr="004C3397" w:rsidRDefault="007F5409" w:rsidP="00F808AF">
      <w:pPr>
        <w:ind w:firstLine="360"/>
        <w:jc w:val="both"/>
        <w:rPr>
          <w:sz w:val="22"/>
          <w:szCs w:val="22"/>
        </w:rPr>
      </w:pPr>
    </w:p>
    <w:p w:rsidR="007F5409" w:rsidRPr="004C3397" w:rsidRDefault="007F5409" w:rsidP="00F808AF">
      <w:pPr>
        <w:ind w:firstLine="360"/>
        <w:jc w:val="both"/>
        <w:rPr>
          <w:sz w:val="22"/>
          <w:szCs w:val="22"/>
        </w:rPr>
      </w:pPr>
      <w:r w:rsidRPr="004C3397">
        <w:rPr>
          <w:sz w:val="22"/>
          <w:szCs w:val="22"/>
        </w:rPr>
        <w:t xml:space="preserve">We </w:t>
      </w:r>
      <w:r w:rsidR="00D03866" w:rsidRPr="004C3397">
        <w:rPr>
          <w:sz w:val="22"/>
          <w:szCs w:val="22"/>
        </w:rPr>
        <w:t>applaud</w:t>
      </w:r>
      <w:r w:rsidR="00A43133" w:rsidRPr="004C3397">
        <w:rPr>
          <w:sz w:val="22"/>
          <w:szCs w:val="22"/>
        </w:rPr>
        <w:t xml:space="preserve"> the National Credit Union Administration</w:t>
      </w:r>
      <w:r w:rsidR="00D03866" w:rsidRPr="004C3397">
        <w:rPr>
          <w:sz w:val="22"/>
          <w:szCs w:val="22"/>
        </w:rPr>
        <w:t xml:space="preserve"> (“NCUA”)</w:t>
      </w:r>
      <w:r w:rsidR="00A43133" w:rsidRPr="004C3397">
        <w:rPr>
          <w:sz w:val="22"/>
          <w:szCs w:val="22"/>
        </w:rPr>
        <w:t xml:space="preserve"> Board </w:t>
      </w:r>
      <w:r w:rsidR="00D03866" w:rsidRPr="004C3397">
        <w:rPr>
          <w:sz w:val="22"/>
          <w:szCs w:val="22"/>
        </w:rPr>
        <w:t>(the “Board”) for its sensibl</w:t>
      </w:r>
      <w:r w:rsidR="00A806F2" w:rsidRPr="004C3397">
        <w:rPr>
          <w:sz w:val="22"/>
          <w:szCs w:val="22"/>
        </w:rPr>
        <w:t xml:space="preserve">e and well thought out approach to regulation.  The </w:t>
      </w:r>
      <w:r w:rsidR="000F3682" w:rsidRPr="004C3397">
        <w:rPr>
          <w:sz w:val="22"/>
          <w:szCs w:val="22"/>
        </w:rPr>
        <w:t>proposed amendments to Part 712 of the NCUA Rules and Regulations are exactly what the credit union industry needs during a crisis</w:t>
      </w:r>
      <w:r w:rsidR="0069559A" w:rsidRPr="004C3397">
        <w:rPr>
          <w:sz w:val="22"/>
          <w:szCs w:val="22"/>
        </w:rPr>
        <w:t xml:space="preserve"> such as the current COVID related economic challenges</w:t>
      </w:r>
      <w:r w:rsidR="000F3682" w:rsidRPr="004C3397">
        <w:rPr>
          <w:sz w:val="22"/>
          <w:szCs w:val="22"/>
        </w:rPr>
        <w:t>.  During the last crisis</w:t>
      </w:r>
      <w:r w:rsidR="004747C8" w:rsidRPr="004C3397">
        <w:rPr>
          <w:sz w:val="22"/>
          <w:szCs w:val="22"/>
        </w:rPr>
        <w:t xml:space="preserve"> in 2008</w:t>
      </w:r>
      <w:r w:rsidR="000F3682" w:rsidRPr="004C3397">
        <w:rPr>
          <w:sz w:val="22"/>
          <w:szCs w:val="22"/>
        </w:rPr>
        <w:t xml:space="preserve">, CUSOs </w:t>
      </w:r>
      <w:r w:rsidR="004747C8" w:rsidRPr="004C3397">
        <w:rPr>
          <w:sz w:val="22"/>
          <w:szCs w:val="22"/>
        </w:rPr>
        <w:t xml:space="preserve">were an integral part of the industry’s ability to </w:t>
      </w:r>
      <w:r w:rsidR="00A426C3" w:rsidRPr="004C3397">
        <w:rPr>
          <w:sz w:val="22"/>
          <w:szCs w:val="22"/>
        </w:rPr>
        <w:t xml:space="preserve">counteract the </w:t>
      </w:r>
      <w:r w:rsidR="00731484" w:rsidRPr="004C3397">
        <w:rPr>
          <w:sz w:val="22"/>
          <w:szCs w:val="22"/>
        </w:rPr>
        <w:t>financial downturn.  Those credit unions that had CUSO investmen</w:t>
      </w:r>
      <w:r w:rsidR="002F0236" w:rsidRPr="004C3397">
        <w:rPr>
          <w:sz w:val="22"/>
          <w:szCs w:val="22"/>
        </w:rPr>
        <w:t xml:space="preserve">ts and partnerships were more likely to find ways to better serve their members </w:t>
      </w:r>
      <w:r w:rsidR="00AC06B6" w:rsidRPr="004C3397">
        <w:rPr>
          <w:sz w:val="22"/>
          <w:szCs w:val="22"/>
        </w:rPr>
        <w:t>by providing</w:t>
      </w:r>
      <w:r w:rsidR="002F0236" w:rsidRPr="004C3397">
        <w:rPr>
          <w:sz w:val="22"/>
          <w:szCs w:val="22"/>
        </w:rPr>
        <w:t xml:space="preserve"> additional </w:t>
      </w:r>
      <w:r w:rsidR="00AC06B6" w:rsidRPr="004C3397">
        <w:rPr>
          <w:sz w:val="22"/>
          <w:szCs w:val="22"/>
        </w:rPr>
        <w:t>products and service</w:t>
      </w:r>
      <w:r w:rsidR="00057361">
        <w:rPr>
          <w:sz w:val="22"/>
          <w:szCs w:val="22"/>
        </w:rPr>
        <w:t>s</w:t>
      </w:r>
      <w:r w:rsidR="0084214D" w:rsidRPr="004C3397">
        <w:rPr>
          <w:sz w:val="22"/>
          <w:szCs w:val="22"/>
        </w:rPr>
        <w:t>.</w:t>
      </w:r>
    </w:p>
    <w:p w:rsidR="00F808AF" w:rsidRPr="004C3397" w:rsidRDefault="00F808AF" w:rsidP="00F808AF">
      <w:pPr>
        <w:ind w:firstLine="360"/>
        <w:jc w:val="both"/>
        <w:rPr>
          <w:sz w:val="22"/>
          <w:szCs w:val="22"/>
        </w:rPr>
      </w:pPr>
    </w:p>
    <w:p w:rsidR="0069559A" w:rsidRDefault="00F87106" w:rsidP="00F808AF">
      <w:pPr>
        <w:ind w:firstLine="360"/>
        <w:jc w:val="both"/>
        <w:rPr>
          <w:sz w:val="22"/>
          <w:szCs w:val="22"/>
        </w:rPr>
      </w:pPr>
      <w:r w:rsidRPr="004C3397">
        <w:rPr>
          <w:sz w:val="22"/>
          <w:szCs w:val="22"/>
        </w:rPr>
        <w:t xml:space="preserve">Here we are in a crisis </w:t>
      </w:r>
      <w:r w:rsidR="00DC5340" w:rsidRPr="004C3397">
        <w:rPr>
          <w:sz w:val="22"/>
          <w:szCs w:val="22"/>
        </w:rPr>
        <w:t>again, and t</w:t>
      </w:r>
      <w:r w:rsidR="00F808AF" w:rsidRPr="004C3397">
        <w:rPr>
          <w:sz w:val="22"/>
          <w:szCs w:val="22"/>
        </w:rPr>
        <w:t xml:space="preserve">here is nothing more integral to </w:t>
      </w:r>
      <w:r w:rsidR="00DC5340" w:rsidRPr="004C3397">
        <w:rPr>
          <w:sz w:val="22"/>
          <w:szCs w:val="22"/>
        </w:rPr>
        <w:t xml:space="preserve">helping </w:t>
      </w:r>
      <w:r w:rsidR="00F808AF" w:rsidRPr="004C3397">
        <w:rPr>
          <w:sz w:val="22"/>
          <w:szCs w:val="22"/>
        </w:rPr>
        <w:t>credit union</w:t>
      </w:r>
      <w:r w:rsidR="00835531" w:rsidRPr="004C3397">
        <w:rPr>
          <w:sz w:val="22"/>
          <w:szCs w:val="22"/>
        </w:rPr>
        <w:t>s and their members</w:t>
      </w:r>
      <w:r w:rsidR="00F808AF" w:rsidRPr="004C3397">
        <w:rPr>
          <w:sz w:val="22"/>
          <w:szCs w:val="22"/>
        </w:rPr>
        <w:t xml:space="preserve"> than </w:t>
      </w:r>
      <w:r w:rsidR="0069559A" w:rsidRPr="004C3397">
        <w:rPr>
          <w:sz w:val="22"/>
          <w:szCs w:val="22"/>
        </w:rPr>
        <w:t>additional</w:t>
      </w:r>
      <w:r w:rsidR="00835531" w:rsidRPr="004C3397">
        <w:rPr>
          <w:sz w:val="22"/>
          <w:szCs w:val="22"/>
        </w:rPr>
        <w:t xml:space="preserve"> </w:t>
      </w:r>
      <w:r w:rsidR="00F808AF" w:rsidRPr="004C3397">
        <w:rPr>
          <w:sz w:val="22"/>
          <w:szCs w:val="22"/>
        </w:rPr>
        <w:t xml:space="preserve">lending.  CUSOs, for years, have helped credit unions gain access to lending types that would otherwise be too difficult and costly to attain.  </w:t>
      </w:r>
      <w:r w:rsidR="0069559A" w:rsidRPr="004C3397">
        <w:rPr>
          <w:sz w:val="22"/>
          <w:szCs w:val="22"/>
        </w:rPr>
        <w:t xml:space="preserve">Among the lending areas that the Board has authorized in the past for CUSOs are mortgage lending, credit cards, student lending and business lending.  These areas of lending have helped drive credit union growth and financial stability for several decades through the effective use of the CUSO model, and this proven success certainly helps to make the case to extend that lending authority into </w:t>
      </w:r>
      <w:r w:rsidR="00641C4D">
        <w:rPr>
          <w:sz w:val="22"/>
          <w:szCs w:val="22"/>
        </w:rPr>
        <w:t>all types of</w:t>
      </w:r>
      <w:r w:rsidR="0069559A" w:rsidRPr="004C3397">
        <w:rPr>
          <w:sz w:val="22"/>
          <w:szCs w:val="22"/>
        </w:rPr>
        <w:t xml:space="preserve"> lending. </w:t>
      </w:r>
    </w:p>
    <w:p w:rsidR="00641C4D" w:rsidRDefault="00641C4D" w:rsidP="00F808AF">
      <w:pPr>
        <w:ind w:firstLine="360"/>
        <w:jc w:val="both"/>
        <w:rPr>
          <w:sz w:val="22"/>
          <w:szCs w:val="22"/>
        </w:rPr>
      </w:pPr>
    </w:p>
    <w:p w:rsidR="00D977D6" w:rsidRDefault="008444CB" w:rsidP="00CA3BB5">
      <w:pPr>
        <w:ind w:firstLine="360"/>
        <w:jc w:val="both"/>
        <w:rPr>
          <w:sz w:val="22"/>
          <w:szCs w:val="22"/>
        </w:rPr>
      </w:pPr>
      <w:r>
        <w:rPr>
          <w:sz w:val="22"/>
          <w:szCs w:val="22"/>
        </w:rPr>
        <w:t>Furthermore, t</w:t>
      </w:r>
      <w:r w:rsidR="00641C4D">
        <w:rPr>
          <w:sz w:val="22"/>
          <w:szCs w:val="22"/>
        </w:rPr>
        <w:t xml:space="preserve">here is no evidence that this extension of lending beyond the currently accepted loan types would </w:t>
      </w:r>
      <w:r w:rsidR="00873256">
        <w:rPr>
          <w:sz w:val="22"/>
          <w:szCs w:val="22"/>
        </w:rPr>
        <w:t xml:space="preserve">hurt the industry, members, or the share insurance fund. </w:t>
      </w:r>
      <w:r w:rsidR="00CA3BB5">
        <w:rPr>
          <w:sz w:val="22"/>
          <w:szCs w:val="22"/>
        </w:rPr>
        <w:t xml:space="preserve">In fact, </w:t>
      </w:r>
      <w:r w:rsidR="00B27542">
        <w:rPr>
          <w:sz w:val="22"/>
          <w:szCs w:val="22"/>
        </w:rPr>
        <w:t xml:space="preserve">lending </w:t>
      </w:r>
      <w:r w:rsidR="00ED5639">
        <w:rPr>
          <w:sz w:val="22"/>
          <w:szCs w:val="22"/>
        </w:rPr>
        <w:t>CUSO</w:t>
      </w:r>
      <w:r w:rsidR="00697085">
        <w:rPr>
          <w:sz w:val="22"/>
          <w:szCs w:val="22"/>
        </w:rPr>
        <w:t>s</w:t>
      </w:r>
      <w:r w:rsidR="00ED5639">
        <w:rPr>
          <w:sz w:val="22"/>
          <w:szCs w:val="22"/>
        </w:rPr>
        <w:t xml:space="preserve"> </w:t>
      </w:r>
      <w:r w:rsidR="00B27542">
        <w:rPr>
          <w:sz w:val="22"/>
          <w:szCs w:val="22"/>
        </w:rPr>
        <w:t xml:space="preserve">already </w:t>
      </w:r>
      <w:r w:rsidR="00ED5639">
        <w:rPr>
          <w:sz w:val="22"/>
          <w:szCs w:val="22"/>
        </w:rPr>
        <w:t xml:space="preserve">benefit all three constituents.  </w:t>
      </w:r>
      <w:r w:rsidR="00D977D6">
        <w:rPr>
          <w:sz w:val="22"/>
          <w:szCs w:val="22"/>
        </w:rPr>
        <w:t xml:space="preserve">We have seen an enormous growth in </w:t>
      </w:r>
      <w:r w:rsidR="005E6ADE">
        <w:rPr>
          <w:sz w:val="22"/>
          <w:szCs w:val="22"/>
        </w:rPr>
        <w:t xml:space="preserve">business loans and mortgage loans over the last </w:t>
      </w:r>
      <w:r w:rsidR="000A4696">
        <w:rPr>
          <w:sz w:val="22"/>
          <w:szCs w:val="22"/>
        </w:rPr>
        <w:t>ten years for example</w:t>
      </w:r>
      <w:r w:rsidR="00360144">
        <w:rPr>
          <w:sz w:val="22"/>
          <w:szCs w:val="22"/>
        </w:rPr>
        <w:t xml:space="preserve"> and</w:t>
      </w:r>
      <w:r w:rsidR="0010317A">
        <w:rPr>
          <w:sz w:val="22"/>
          <w:szCs w:val="22"/>
        </w:rPr>
        <w:t xml:space="preserve"> </w:t>
      </w:r>
      <w:r w:rsidR="00B15A43">
        <w:rPr>
          <w:sz w:val="22"/>
          <w:szCs w:val="22"/>
        </w:rPr>
        <w:t xml:space="preserve">that growth is </w:t>
      </w:r>
      <w:r w:rsidR="009347F5">
        <w:rPr>
          <w:sz w:val="22"/>
          <w:szCs w:val="22"/>
        </w:rPr>
        <w:t>somewhat connected to</w:t>
      </w:r>
      <w:r w:rsidR="00650DFC">
        <w:rPr>
          <w:sz w:val="22"/>
          <w:szCs w:val="22"/>
        </w:rPr>
        <w:t xml:space="preserve"> an increase in business and mortgage CUSOs.  </w:t>
      </w:r>
      <w:r w:rsidR="006F2B9A">
        <w:rPr>
          <w:sz w:val="22"/>
          <w:szCs w:val="22"/>
        </w:rPr>
        <w:t xml:space="preserve">In that time, there have been few, if any, CUSOs </w:t>
      </w:r>
      <w:r w:rsidR="00A748C8">
        <w:rPr>
          <w:sz w:val="22"/>
          <w:szCs w:val="22"/>
        </w:rPr>
        <w:t>that affected the share in</w:t>
      </w:r>
      <w:r w:rsidR="0095139D">
        <w:rPr>
          <w:sz w:val="22"/>
          <w:szCs w:val="22"/>
        </w:rPr>
        <w:t>surance fund</w:t>
      </w:r>
      <w:r w:rsidR="00361090">
        <w:rPr>
          <w:sz w:val="22"/>
          <w:szCs w:val="22"/>
        </w:rPr>
        <w:t xml:space="preserve">, and members have </w:t>
      </w:r>
      <w:r w:rsidR="000C4110">
        <w:rPr>
          <w:sz w:val="22"/>
          <w:szCs w:val="22"/>
        </w:rPr>
        <w:t xml:space="preserve">benefited by </w:t>
      </w:r>
      <w:r w:rsidR="002504E0">
        <w:rPr>
          <w:sz w:val="22"/>
          <w:szCs w:val="22"/>
        </w:rPr>
        <w:t xml:space="preserve">availability of these loan types in the </w:t>
      </w:r>
      <w:r w:rsidR="007E2BC8">
        <w:rPr>
          <w:sz w:val="22"/>
          <w:szCs w:val="22"/>
        </w:rPr>
        <w:t>marketplace</w:t>
      </w:r>
      <w:r w:rsidR="002504E0">
        <w:rPr>
          <w:sz w:val="22"/>
          <w:szCs w:val="22"/>
        </w:rPr>
        <w:t xml:space="preserve">. </w:t>
      </w:r>
    </w:p>
    <w:p w:rsidR="00D977D6" w:rsidRDefault="00D977D6" w:rsidP="00CA3BB5">
      <w:pPr>
        <w:ind w:firstLine="360"/>
        <w:jc w:val="both"/>
        <w:rPr>
          <w:sz w:val="22"/>
          <w:szCs w:val="22"/>
        </w:rPr>
      </w:pPr>
    </w:p>
    <w:p w:rsidR="0069559A" w:rsidRPr="004C3397" w:rsidRDefault="003E013D" w:rsidP="00CA3BB5">
      <w:pPr>
        <w:ind w:firstLine="360"/>
        <w:jc w:val="both"/>
        <w:rPr>
          <w:sz w:val="22"/>
          <w:szCs w:val="22"/>
        </w:rPr>
      </w:pPr>
      <w:r>
        <w:rPr>
          <w:sz w:val="22"/>
          <w:szCs w:val="22"/>
        </w:rPr>
        <w:t xml:space="preserve">Looking more closely at </w:t>
      </w:r>
      <w:r w:rsidR="005D2422" w:rsidRPr="004C3397">
        <w:rPr>
          <w:sz w:val="22"/>
          <w:szCs w:val="22"/>
        </w:rPr>
        <w:t>business lending</w:t>
      </w:r>
      <w:r w:rsidR="00511DE9">
        <w:rPr>
          <w:sz w:val="22"/>
          <w:szCs w:val="22"/>
        </w:rPr>
        <w:t xml:space="preserve"> and the benefit of CUSOs, many </w:t>
      </w:r>
      <w:r w:rsidR="005D2422" w:rsidRPr="004C3397">
        <w:rPr>
          <w:sz w:val="22"/>
          <w:szCs w:val="22"/>
        </w:rPr>
        <w:t xml:space="preserve">credit unions </w:t>
      </w:r>
      <w:r w:rsidR="005C23D0">
        <w:rPr>
          <w:sz w:val="22"/>
          <w:szCs w:val="22"/>
        </w:rPr>
        <w:t xml:space="preserve">are able </w:t>
      </w:r>
      <w:r w:rsidR="005D2422" w:rsidRPr="004C3397">
        <w:rPr>
          <w:sz w:val="22"/>
          <w:szCs w:val="22"/>
        </w:rPr>
        <w:t>to help their small business members</w:t>
      </w:r>
      <w:r w:rsidR="005C23D0">
        <w:rPr>
          <w:sz w:val="22"/>
          <w:szCs w:val="22"/>
        </w:rPr>
        <w:t xml:space="preserve"> using CUSOs</w:t>
      </w:r>
      <w:r w:rsidR="00ED5639">
        <w:rPr>
          <w:sz w:val="22"/>
          <w:szCs w:val="22"/>
        </w:rPr>
        <w:t xml:space="preserve">.  This was particularly </w:t>
      </w:r>
      <w:r w:rsidR="005C23D0">
        <w:rPr>
          <w:sz w:val="22"/>
          <w:szCs w:val="22"/>
        </w:rPr>
        <w:t>evident</w:t>
      </w:r>
      <w:r w:rsidR="005D2422" w:rsidRPr="004C3397">
        <w:rPr>
          <w:sz w:val="22"/>
          <w:szCs w:val="22"/>
        </w:rPr>
        <w:t xml:space="preserve"> during the 2008 crisis.  </w:t>
      </w:r>
      <w:r w:rsidR="00090FA8">
        <w:rPr>
          <w:sz w:val="22"/>
          <w:szCs w:val="22"/>
        </w:rPr>
        <w:t>By joining forces</w:t>
      </w:r>
      <w:r w:rsidR="005C23D0">
        <w:rPr>
          <w:sz w:val="22"/>
          <w:szCs w:val="22"/>
        </w:rPr>
        <w:t xml:space="preserve"> in a CUSO</w:t>
      </w:r>
      <w:r w:rsidR="00090FA8">
        <w:rPr>
          <w:sz w:val="22"/>
          <w:szCs w:val="22"/>
        </w:rPr>
        <w:t xml:space="preserve">, </w:t>
      </w:r>
      <w:r w:rsidR="005C23D0">
        <w:rPr>
          <w:sz w:val="22"/>
          <w:szCs w:val="22"/>
        </w:rPr>
        <w:t>credit unions</w:t>
      </w:r>
      <w:r w:rsidR="00B30A7D">
        <w:rPr>
          <w:sz w:val="22"/>
          <w:szCs w:val="22"/>
        </w:rPr>
        <w:t xml:space="preserve"> gain</w:t>
      </w:r>
      <w:r w:rsidR="00F808AF" w:rsidRPr="004C3397">
        <w:rPr>
          <w:sz w:val="22"/>
          <w:szCs w:val="22"/>
        </w:rPr>
        <w:t xml:space="preserve"> scale and expertise that allow credit unions of all sizes</w:t>
      </w:r>
      <w:r w:rsidR="00B30A7D">
        <w:rPr>
          <w:sz w:val="22"/>
          <w:szCs w:val="22"/>
        </w:rPr>
        <w:t xml:space="preserve"> to serve their members</w:t>
      </w:r>
      <w:r w:rsidR="00D0297C">
        <w:rPr>
          <w:sz w:val="22"/>
          <w:szCs w:val="22"/>
        </w:rPr>
        <w:t xml:space="preserve">.  </w:t>
      </w:r>
      <w:r w:rsidR="006A6461">
        <w:rPr>
          <w:sz w:val="22"/>
          <w:szCs w:val="22"/>
        </w:rPr>
        <w:t>Lending CUSOs create</w:t>
      </w:r>
      <w:r w:rsidR="006D6749">
        <w:rPr>
          <w:sz w:val="22"/>
          <w:szCs w:val="22"/>
        </w:rPr>
        <w:t xml:space="preserve"> a more vibrant industry, </w:t>
      </w:r>
      <w:r w:rsidR="009E71D6">
        <w:rPr>
          <w:sz w:val="22"/>
          <w:szCs w:val="22"/>
        </w:rPr>
        <w:t xml:space="preserve">provide </w:t>
      </w:r>
      <w:r w:rsidR="006D6749">
        <w:rPr>
          <w:sz w:val="22"/>
          <w:szCs w:val="22"/>
        </w:rPr>
        <w:t xml:space="preserve">more </w:t>
      </w:r>
      <w:r w:rsidR="00003F83">
        <w:rPr>
          <w:sz w:val="22"/>
          <w:szCs w:val="22"/>
        </w:rPr>
        <w:t>quality loans,</w:t>
      </w:r>
      <w:r w:rsidR="006D6749">
        <w:rPr>
          <w:sz w:val="22"/>
          <w:szCs w:val="22"/>
        </w:rPr>
        <w:t xml:space="preserve"> and allow credit unions</w:t>
      </w:r>
      <w:r w:rsidR="00F808AF" w:rsidRPr="004C3397">
        <w:rPr>
          <w:sz w:val="22"/>
          <w:szCs w:val="22"/>
        </w:rPr>
        <w:t xml:space="preserve"> to better serve their members</w:t>
      </w:r>
      <w:r w:rsidR="00003F83">
        <w:rPr>
          <w:sz w:val="22"/>
          <w:szCs w:val="22"/>
        </w:rPr>
        <w:t>’ needs</w:t>
      </w:r>
      <w:r w:rsidR="00F808AF" w:rsidRPr="004C3397">
        <w:rPr>
          <w:sz w:val="22"/>
          <w:szCs w:val="22"/>
        </w:rPr>
        <w:t xml:space="preserve">.  </w:t>
      </w:r>
      <w:r w:rsidR="00003F83">
        <w:rPr>
          <w:sz w:val="22"/>
          <w:szCs w:val="22"/>
        </w:rPr>
        <w:t>Again</w:t>
      </w:r>
      <w:r w:rsidR="0069559A" w:rsidRPr="004C3397">
        <w:rPr>
          <w:sz w:val="22"/>
          <w:szCs w:val="22"/>
        </w:rPr>
        <w:t xml:space="preserve">, </w:t>
      </w:r>
      <w:r w:rsidR="006D5AC6">
        <w:rPr>
          <w:sz w:val="22"/>
          <w:szCs w:val="22"/>
        </w:rPr>
        <w:t>there are examples of this i</w:t>
      </w:r>
      <w:r w:rsidR="00B65FBD">
        <w:rPr>
          <w:sz w:val="22"/>
          <w:szCs w:val="22"/>
        </w:rPr>
        <w:t>n</w:t>
      </w:r>
      <w:r w:rsidR="006D5AC6">
        <w:rPr>
          <w:sz w:val="22"/>
          <w:szCs w:val="22"/>
        </w:rPr>
        <w:t xml:space="preserve"> all the current </w:t>
      </w:r>
      <w:r w:rsidR="00B65FBD">
        <w:rPr>
          <w:sz w:val="22"/>
          <w:szCs w:val="22"/>
        </w:rPr>
        <w:t xml:space="preserve">authorized </w:t>
      </w:r>
      <w:r w:rsidR="006D5AC6">
        <w:rPr>
          <w:sz w:val="22"/>
          <w:szCs w:val="22"/>
        </w:rPr>
        <w:t xml:space="preserve">lending types such as </w:t>
      </w:r>
      <w:r w:rsidR="00F808AF" w:rsidRPr="004C3397">
        <w:rPr>
          <w:sz w:val="22"/>
          <w:szCs w:val="22"/>
        </w:rPr>
        <w:t xml:space="preserve">mortgage, commercial, </w:t>
      </w:r>
      <w:r w:rsidR="006D5AC6">
        <w:rPr>
          <w:sz w:val="22"/>
          <w:szCs w:val="22"/>
        </w:rPr>
        <w:t xml:space="preserve">credit card </w:t>
      </w:r>
      <w:r w:rsidR="00F808AF" w:rsidRPr="004C3397">
        <w:rPr>
          <w:sz w:val="22"/>
          <w:szCs w:val="22"/>
        </w:rPr>
        <w:t>and student lending markets</w:t>
      </w:r>
      <w:r w:rsidR="006D5AC6">
        <w:rPr>
          <w:sz w:val="22"/>
          <w:szCs w:val="22"/>
        </w:rPr>
        <w:t>.</w:t>
      </w:r>
      <w:r w:rsidR="00F808AF" w:rsidRPr="004C3397">
        <w:rPr>
          <w:sz w:val="22"/>
          <w:szCs w:val="22"/>
        </w:rPr>
        <w:t xml:space="preserve">  </w:t>
      </w:r>
    </w:p>
    <w:p w:rsidR="004C3397" w:rsidRPr="004C3397" w:rsidRDefault="004C3397" w:rsidP="00F808AF">
      <w:pPr>
        <w:ind w:firstLine="360"/>
        <w:jc w:val="both"/>
        <w:rPr>
          <w:sz w:val="22"/>
          <w:szCs w:val="22"/>
        </w:rPr>
      </w:pPr>
    </w:p>
    <w:p w:rsidR="0069559A" w:rsidRPr="004C3397" w:rsidRDefault="005B141E" w:rsidP="004530A3">
      <w:pPr>
        <w:ind w:firstLine="360"/>
        <w:jc w:val="both"/>
        <w:rPr>
          <w:sz w:val="22"/>
          <w:szCs w:val="22"/>
        </w:rPr>
      </w:pPr>
      <w:r>
        <w:rPr>
          <w:sz w:val="22"/>
          <w:szCs w:val="22"/>
        </w:rPr>
        <w:t>Expanding these benefits to all loan types, will create even more benefits to the industry and its members</w:t>
      </w:r>
      <w:r w:rsidR="00FC10D9">
        <w:rPr>
          <w:sz w:val="22"/>
          <w:szCs w:val="22"/>
        </w:rPr>
        <w:t xml:space="preserve">.  </w:t>
      </w:r>
      <w:r w:rsidR="00F808AF" w:rsidRPr="004C3397">
        <w:rPr>
          <w:sz w:val="22"/>
          <w:szCs w:val="22"/>
        </w:rPr>
        <w:t xml:space="preserve">Auto lending is a perfect example.  There was a time when credit unions could expect that their loyal members would come to them first when looking to buy a car.  A member would start at the credit union branch to obtain financing and then head off to the car dealership to look for their new or used car.  This is now a rare event.  </w:t>
      </w:r>
    </w:p>
    <w:p w:rsidR="0069559A" w:rsidRPr="004C3397" w:rsidRDefault="0069559A" w:rsidP="00F808AF">
      <w:pPr>
        <w:ind w:firstLine="360"/>
        <w:jc w:val="both"/>
        <w:rPr>
          <w:sz w:val="22"/>
          <w:szCs w:val="22"/>
        </w:rPr>
      </w:pPr>
    </w:p>
    <w:p w:rsidR="00F808AF" w:rsidRPr="004C3397" w:rsidRDefault="00F808AF" w:rsidP="00F808AF">
      <w:pPr>
        <w:ind w:firstLine="360"/>
        <w:jc w:val="both"/>
        <w:rPr>
          <w:sz w:val="22"/>
          <w:szCs w:val="22"/>
        </w:rPr>
      </w:pPr>
      <w:r w:rsidRPr="004C3397">
        <w:rPr>
          <w:sz w:val="22"/>
          <w:szCs w:val="22"/>
        </w:rPr>
        <w:t>Over the last twenty years or so, members started just going to the dealer to buy a car and financing was an afterthought.  This meant that often the dealership was facilitating the loan for the car purchase</w:t>
      </w:r>
      <w:r w:rsidR="0061618D" w:rsidRPr="004C3397">
        <w:rPr>
          <w:sz w:val="22"/>
          <w:szCs w:val="22"/>
        </w:rPr>
        <w:t xml:space="preserve"> and not a credit union</w:t>
      </w:r>
      <w:r w:rsidRPr="004C3397">
        <w:rPr>
          <w:sz w:val="22"/>
          <w:szCs w:val="22"/>
        </w:rPr>
        <w:t xml:space="preserve">.  </w:t>
      </w:r>
      <w:r w:rsidR="0061618D" w:rsidRPr="004C3397">
        <w:rPr>
          <w:sz w:val="22"/>
          <w:szCs w:val="22"/>
        </w:rPr>
        <w:t xml:space="preserve">Credit unions were losing these member loans to captive lenders at the dealership.  </w:t>
      </w:r>
    </w:p>
    <w:p w:rsidR="00F808AF" w:rsidRPr="004C3397" w:rsidRDefault="00F808AF" w:rsidP="00F808AF">
      <w:pPr>
        <w:ind w:firstLine="360"/>
        <w:jc w:val="both"/>
        <w:rPr>
          <w:sz w:val="22"/>
          <w:szCs w:val="22"/>
        </w:rPr>
      </w:pPr>
    </w:p>
    <w:p w:rsidR="00F808AF" w:rsidRPr="004C3397" w:rsidRDefault="00F808AF" w:rsidP="00F808AF">
      <w:pPr>
        <w:ind w:firstLine="360"/>
        <w:jc w:val="both"/>
        <w:rPr>
          <w:sz w:val="22"/>
          <w:szCs w:val="22"/>
        </w:rPr>
      </w:pPr>
      <w:r w:rsidRPr="004C3397">
        <w:rPr>
          <w:sz w:val="22"/>
          <w:szCs w:val="22"/>
        </w:rPr>
        <w:t xml:space="preserve">Credit unions adapted.  Credit unions began to develop relationships with dealerships wherein the credit union would be an option for financing a car purchase at that dealership.  Credit unions began to </w:t>
      </w:r>
      <w:r w:rsidR="00D367F7" w:rsidRPr="004C3397">
        <w:rPr>
          <w:sz w:val="22"/>
          <w:szCs w:val="22"/>
        </w:rPr>
        <w:t>win back</w:t>
      </w:r>
      <w:r w:rsidRPr="004C3397">
        <w:rPr>
          <w:sz w:val="22"/>
          <w:szCs w:val="22"/>
        </w:rPr>
        <w:t xml:space="preserve"> and maintain a portion of the </w:t>
      </w:r>
      <w:r w:rsidR="004E37FC" w:rsidRPr="004C3397">
        <w:rPr>
          <w:sz w:val="22"/>
          <w:szCs w:val="22"/>
        </w:rPr>
        <w:t xml:space="preserve">member </w:t>
      </w:r>
      <w:r w:rsidRPr="004C3397">
        <w:rPr>
          <w:sz w:val="22"/>
          <w:szCs w:val="22"/>
        </w:rPr>
        <w:t>auto lending market.  However, in many cases, it became difficult for a credit union to maintain or develop these relationships with the number of dealerships.  This was particularly true for smaller credit unions</w:t>
      </w:r>
      <w:r w:rsidR="00B25D1B" w:rsidRPr="004C3397">
        <w:rPr>
          <w:sz w:val="22"/>
          <w:szCs w:val="22"/>
        </w:rPr>
        <w:t>, but it affected credit unions of all sizes</w:t>
      </w:r>
      <w:r w:rsidRPr="004C3397">
        <w:rPr>
          <w:sz w:val="22"/>
          <w:szCs w:val="22"/>
        </w:rPr>
        <w:t xml:space="preserve">.  It just made sense for a third party to aggregate the dealerships and facilitate the connections to credit unions.  </w:t>
      </w:r>
    </w:p>
    <w:p w:rsidR="00F808AF" w:rsidRPr="004C3397" w:rsidRDefault="00F808AF" w:rsidP="00F808AF">
      <w:pPr>
        <w:ind w:firstLine="360"/>
        <w:jc w:val="both"/>
        <w:rPr>
          <w:sz w:val="22"/>
          <w:szCs w:val="22"/>
        </w:rPr>
      </w:pPr>
    </w:p>
    <w:p w:rsidR="0069559A" w:rsidRPr="004C3397" w:rsidRDefault="00F808AF" w:rsidP="00F808AF">
      <w:pPr>
        <w:ind w:firstLine="360"/>
        <w:jc w:val="both"/>
        <w:rPr>
          <w:sz w:val="22"/>
          <w:szCs w:val="22"/>
        </w:rPr>
      </w:pPr>
      <w:r w:rsidRPr="004C3397">
        <w:rPr>
          <w:sz w:val="22"/>
          <w:szCs w:val="22"/>
        </w:rPr>
        <w:t xml:space="preserve">This was a perfect place for CUSOs to step in.  There are third parties that assist with connecting dealers with lenders, but CUSOs are the only parties that are owned by credit unions and focus on helping credit unions win these relationships.  Therefore, credit unions gravitated to CUSOs to help them manage these relationships.  </w:t>
      </w:r>
    </w:p>
    <w:p w:rsidR="0069559A" w:rsidRPr="004C3397" w:rsidRDefault="0069559A" w:rsidP="00F808AF">
      <w:pPr>
        <w:ind w:firstLine="360"/>
        <w:jc w:val="both"/>
        <w:rPr>
          <w:sz w:val="22"/>
          <w:szCs w:val="22"/>
        </w:rPr>
      </w:pPr>
    </w:p>
    <w:p w:rsidR="00F808AF" w:rsidRPr="004C3397" w:rsidRDefault="0069559A" w:rsidP="00F808AF">
      <w:pPr>
        <w:ind w:firstLine="360"/>
        <w:jc w:val="both"/>
        <w:rPr>
          <w:sz w:val="22"/>
          <w:szCs w:val="22"/>
        </w:rPr>
      </w:pPr>
      <w:r w:rsidRPr="004C3397">
        <w:rPr>
          <w:sz w:val="22"/>
          <w:szCs w:val="22"/>
        </w:rPr>
        <w:t>Now, h</w:t>
      </w:r>
      <w:r w:rsidR="00F808AF" w:rsidRPr="004C3397">
        <w:rPr>
          <w:sz w:val="22"/>
          <w:szCs w:val="22"/>
        </w:rPr>
        <w:t xml:space="preserve">owever, the market is </w:t>
      </w:r>
      <w:r w:rsidR="003812CA" w:rsidRPr="004C3397">
        <w:rPr>
          <w:sz w:val="22"/>
          <w:szCs w:val="22"/>
        </w:rPr>
        <w:t>shifting again</w:t>
      </w:r>
      <w:r w:rsidR="00671FAF" w:rsidRPr="004C3397">
        <w:rPr>
          <w:sz w:val="22"/>
          <w:szCs w:val="22"/>
        </w:rPr>
        <w:t>,</w:t>
      </w:r>
      <w:r w:rsidR="00F808AF" w:rsidRPr="004C3397">
        <w:rPr>
          <w:sz w:val="22"/>
          <w:szCs w:val="22"/>
        </w:rPr>
        <w:t xml:space="preserve"> and merely connecting credit unions with dealers is not enough.  Members are no longer exclusively going to the dealership to buy a car.  There are a multitude of car buying services and applications springing into the market.  From the consumer perspective, this is good.  Most people do not like </w:t>
      </w:r>
      <w:r w:rsidR="000C26A7" w:rsidRPr="004C3397">
        <w:rPr>
          <w:sz w:val="22"/>
          <w:szCs w:val="22"/>
        </w:rPr>
        <w:t xml:space="preserve">the time-consuming process of </w:t>
      </w:r>
      <w:r w:rsidR="00F808AF" w:rsidRPr="004C3397">
        <w:rPr>
          <w:sz w:val="22"/>
          <w:szCs w:val="22"/>
        </w:rPr>
        <w:t>buying a car.  They would rather enlist someone else to do it for them.  In a way, these new players are looking to disintermediate the dealerships.</w:t>
      </w:r>
    </w:p>
    <w:p w:rsidR="00F808AF" w:rsidRPr="004C3397" w:rsidRDefault="00F808AF" w:rsidP="00F808AF">
      <w:pPr>
        <w:ind w:firstLine="360"/>
        <w:jc w:val="both"/>
        <w:rPr>
          <w:sz w:val="22"/>
          <w:szCs w:val="22"/>
        </w:rPr>
      </w:pPr>
    </w:p>
    <w:p w:rsidR="0069559A" w:rsidRPr="004C3397" w:rsidRDefault="00F808AF" w:rsidP="00F808AF">
      <w:pPr>
        <w:ind w:firstLine="360"/>
        <w:jc w:val="both"/>
        <w:rPr>
          <w:sz w:val="22"/>
          <w:szCs w:val="22"/>
        </w:rPr>
      </w:pPr>
      <w:r w:rsidRPr="004C3397">
        <w:rPr>
          <w:sz w:val="22"/>
          <w:szCs w:val="22"/>
        </w:rPr>
        <w:t xml:space="preserve">What happens when a member </w:t>
      </w:r>
      <w:r w:rsidR="00763236" w:rsidRPr="004C3397">
        <w:rPr>
          <w:sz w:val="22"/>
          <w:szCs w:val="22"/>
        </w:rPr>
        <w:t>doesn’t go to the dealership or the credit union first</w:t>
      </w:r>
      <w:r w:rsidRPr="004C3397">
        <w:rPr>
          <w:sz w:val="22"/>
          <w:szCs w:val="22"/>
        </w:rPr>
        <w:t xml:space="preserve"> to purchase that dream new car? </w:t>
      </w:r>
      <w:r w:rsidR="000C26A7" w:rsidRPr="004C3397">
        <w:rPr>
          <w:sz w:val="22"/>
          <w:szCs w:val="22"/>
        </w:rPr>
        <w:t xml:space="preserve"> </w:t>
      </w:r>
      <w:r w:rsidRPr="004C3397">
        <w:rPr>
          <w:sz w:val="22"/>
          <w:szCs w:val="22"/>
        </w:rPr>
        <w:t xml:space="preserve">How do credit unions continue to be the </w:t>
      </w:r>
      <w:r w:rsidR="00763236" w:rsidRPr="004C3397">
        <w:rPr>
          <w:sz w:val="22"/>
          <w:szCs w:val="22"/>
        </w:rPr>
        <w:t xml:space="preserve">trusted </w:t>
      </w:r>
      <w:r w:rsidRPr="004C3397">
        <w:rPr>
          <w:sz w:val="22"/>
          <w:szCs w:val="22"/>
        </w:rPr>
        <w:t xml:space="preserve">financing partner with their member on this life </w:t>
      </w:r>
      <w:r w:rsidR="000C26A7" w:rsidRPr="004C3397">
        <w:rPr>
          <w:sz w:val="22"/>
          <w:szCs w:val="22"/>
        </w:rPr>
        <w:t>event</w:t>
      </w:r>
      <w:r w:rsidRPr="004C3397">
        <w:rPr>
          <w:sz w:val="22"/>
          <w:szCs w:val="22"/>
        </w:rPr>
        <w:t xml:space="preserve">?  Credit unions must </w:t>
      </w:r>
      <w:r w:rsidR="00763236" w:rsidRPr="004C3397">
        <w:rPr>
          <w:sz w:val="22"/>
          <w:szCs w:val="22"/>
        </w:rPr>
        <w:t xml:space="preserve">adapt again and </w:t>
      </w:r>
      <w:r w:rsidRPr="004C3397">
        <w:rPr>
          <w:sz w:val="22"/>
          <w:szCs w:val="22"/>
        </w:rPr>
        <w:t xml:space="preserve">develop relationships with these </w:t>
      </w:r>
      <w:r w:rsidR="009C43FA" w:rsidRPr="004C3397">
        <w:rPr>
          <w:sz w:val="22"/>
          <w:szCs w:val="22"/>
        </w:rPr>
        <w:t xml:space="preserve">new </w:t>
      </w:r>
      <w:r w:rsidRPr="004C3397">
        <w:rPr>
          <w:sz w:val="22"/>
          <w:szCs w:val="22"/>
        </w:rPr>
        <w:t xml:space="preserve">car buying services.  </w:t>
      </w:r>
      <w:r w:rsidR="009C43FA" w:rsidRPr="004C3397">
        <w:rPr>
          <w:sz w:val="22"/>
          <w:szCs w:val="22"/>
        </w:rPr>
        <w:t>The challenge is that</w:t>
      </w:r>
      <w:r w:rsidRPr="004C3397">
        <w:rPr>
          <w:sz w:val="22"/>
          <w:szCs w:val="22"/>
        </w:rPr>
        <w:t xml:space="preserve"> a large nationally focused </w:t>
      </w:r>
      <w:r w:rsidR="00CB1E42" w:rsidRPr="004C3397">
        <w:rPr>
          <w:sz w:val="22"/>
          <w:szCs w:val="22"/>
        </w:rPr>
        <w:t>car buying</w:t>
      </w:r>
      <w:r w:rsidRPr="004C3397">
        <w:rPr>
          <w:sz w:val="22"/>
          <w:szCs w:val="22"/>
        </w:rPr>
        <w:t xml:space="preserve"> model is not going to want to secure relationships with thousands of credit unions throughout the country.  Furthermore, the process of linking a member with a credit union lender at the time of purchase is seen as unnecessary friction in the car buying process.  </w:t>
      </w:r>
    </w:p>
    <w:p w:rsidR="00DE7B56" w:rsidRPr="004C3397" w:rsidRDefault="00DE7B56" w:rsidP="00F808AF">
      <w:pPr>
        <w:ind w:firstLine="360"/>
        <w:jc w:val="both"/>
        <w:rPr>
          <w:sz w:val="22"/>
          <w:szCs w:val="22"/>
        </w:rPr>
      </w:pPr>
    </w:p>
    <w:p w:rsidR="00F808AF" w:rsidRPr="004C3397" w:rsidRDefault="00F808AF" w:rsidP="00F808AF">
      <w:pPr>
        <w:ind w:firstLine="360"/>
        <w:jc w:val="both"/>
        <w:rPr>
          <w:sz w:val="22"/>
          <w:szCs w:val="22"/>
        </w:rPr>
      </w:pPr>
      <w:r w:rsidRPr="004C3397">
        <w:rPr>
          <w:sz w:val="22"/>
          <w:szCs w:val="22"/>
        </w:rPr>
        <w:t xml:space="preserve">Once again, this is an opportunity for CUSOs.  If CUSOs are permitted to be the lender in a relationship with these national services, then those CUSOs can keep these auto loans in the credit union industry.  The CUSO can be the lender up front and then, just as they do today, get those loans to their credit union partners.  It is a solution that will make the car buying process for members </w:t>
      </w:r>
      <w:r w:rsidR="00AF233D" w:rsidRPr="004C3397">
        <w:rPr>
          <w:sz w:val="22"/>
          <w:szCs w:val="22"/>
        </w:rPr>
        <w:t>simpler</w:t>
      </w:r>
      <w:r w:rsidRPr="004C3397">
        <w:rPr>
          <w:sz w:val="22"/>
          <w:szCs w:val="22"/>
        </w:rPr>
        <w:t xml:space="preserve"> and make sure credit unions of all sizes are not cut out of this portion of the auto lending market. </w:t>
      </w:r>
    </w:p>
    <w:p w:rsidR="00F808AF" w:rsidRPr="004C3397" w:rsidRDefault="00F808AF" w:rsidP="00F808AF">
      <w:pPr>
        <w:ind w:firstLine="360"/>
        <w:jc w:val="both"/>
        <w:rPr>
          <w:sz w:val="22"/>
          <w:szCs w:val="22"/>
        </w:rPr>
      </w:pPr>
    </w:p>
    <w:p w:rsidR="00F808AF" w:rsidRPr="004C3397" w:rsidRDefault="00F808AF" w:rsidP="00F808AF">
      <w:pPr>
        <w:ind w:firstLine="360"/>
        <w:jc w:val="both"/>
        <w:rPr>
          <w:sz w:val="22"/>
          <w:szCs w:val="22"/>
        </w:rPr>
      </w:pPr>
      <w:r w:rsidRPr="004C3397">
        <w:rPr>
          <w:sz w:val="22"/>
          <w:szCs w:val="22"/>
        </w:rPr>
        <w:t>This scenario does not change the business model of indirect lending CUSOs.  These CUSOs do not have the liquidity or the balance sheet to become lenders.  Instead, these CUSOs will still be focused on connecting credit unions with the loans that no longer walk in the front doors of the branch</w:t>
      </w:r>
      <w:r w:rsidR="00AF233D" w:rsidRPr="004C3397">
        <w:rPr>
          <w:sz w:val="22"/>
          <w:szCs w:val="22"/>
        </w:rPr>
        <w:t xml:space="preserve">.  </w:t>
      </w:r>
      <w:r w:rsidR="0037792E" w:rsidRPr="004C3397">
        <w:rPr>
          <w:sz w:val="22"/>
          <w:szCs w:val="22"/>
        </w:rPr>
        <w:t>CUSOs will</w:t>
      </w:r>
      <w:r w:rsidR="00FA6E01" w:rsidRPr="004C3397">
        <w:rPr>
          <w:sz w:val="22"/>
          <w:szCs w:val="22"/>
        </w:rPr>
        <w:t xml:space="preserve"> simply use their ability to originate as a mechanism to secure more loans </w:t>
      </w:r>
      <w:r w:rsidR="000C26A7" w:rsidRPr="004C3397">
        <w:rPr>
          <w:sz w:val="22"/>
          <w:szCs w:val="22"/>
        </w:rPr>
        <w:t>for</w:t>
      </w:r>
      <w:r w:rsidR="00FA6E01" w:rsidRPr="004C3397">
        <w:rPr>
          <w:sz w:val="22"/>
          <w:szCs w:val="22"/>
        </w:rPr>
        <w:t xml:space="preserve"> their lending partners.</w:t>
      </w:r>
    </w:p>
    <w:p w:rsidR="00F808AF" w:rsidRPr="004C3397" w:rsidRDefault="00F808AF" w:rsidP="00F808AF">
      <w:pPr>
        <w:ind w:firstLine="360"/>
        <w:jc w:val="both"/>
        <w:rPr>
          <w:sz w:val="22"/>
          <w:szCs w:val="22"/>
        </w:rPr>
      </w:pPr>
    </w:p>
    <w:p w:rsidR="00BD2E51" w:rsidRDefault="00BD2E51" w:rsidP="00DE45C0">
      <w:pPr>
        <w:ind w:firstLine="360"/>
        <w:jc w:val="both"/>
        <w:rPr>
          <w:sz w:val="22"/>
          <w:szCs w:val="22"/>
        </w:rPr>
      </w:pPr>
    </w:p>
    <w:p w:rsidR="00BD2E51" w:rsidRDefault="00BD2E51" w:rsidP="00DE45C0">
      <w:pPr>
        <w:ind w:firstLine="360"/>
        <w:jc w:val="both"/>
        <w:rPr>
          <w:sz w:val="22"/>
          <w:szCs w:val="22"/>
        </w:rPr>
      </w:pPr>
    </w:p>
    <w:p w:rsidR="00F808AF" w:rsidRPr="004C3397" w:rsidRDefault="00F808AF" w:rsidP="00DE45C0">
      <w:pPr>
        <w:ind w:firstLine="360"/>
        <w:jc w:val="both"/>
        <w:rPr>
          <w:sz w:val="22"/>
          <w:szCs w:val="22"/>
        </w:rPr>
      </w:pPr>
      <w:r w:rsidRPr="004C3397">
        <w:rPr>
          <w:sz w:val="22"/>
          <w:szCs w:val="22"/>
        </w:rPr>
        <w:t xml:space="preserve">The auto lending example is not an isolated one.  In all sorts of ways, CUSOs have served as the means for credit unions to innovate and meet their members’ financial needs.  There are many examples of credit unions using CUSO relationships to better serve their credit union members. For example, in Washington state where </w:t>
      </w:r>
      <w:r w:rsidR="00FB5433" w:rsidRPr="004C3397">
        <w:rPr>
          <w:sz w:val="22"/>
          <w:szCs w:val="22"/>
        </w:rPr>
        <w:t>state-chartered</w:t>
      </w:r>
      <w:r w:rsidRPr="004C3397">
        <w:rPr>
          <w:sz w:val="22"/>
          <w:szCs w:val="22"/>
        </w:rPr>
        <w:t xml:space="preserve"> credit union owned CUSOs are permitted to originate unsecured loans, credit unions have used CUSOs and adaptive technology to help members break the cycle of predatory payday lenders.  These underserved members are so important to the credit union movement and we believe the</w:t>
      </w:r>
      <w:r w:rsidR="00B65FBD">
        <w:rPr>
          <w:sz w:val="22"/>
          <w:szCs w:val="22"/>
        </w:rPr>
        <w:t xml:space="preserve"> proposed</w:t>
      </w:r>
      <w:r w:rsidRPr="004C3397">
        <w:rPr>
          <w:sz w:val="22"/>
          <w:szCs w:val="22"/>
        </w:rPr>
        <w:t xml:space="preserve"> amendments to the CUSO rule will help federally chartered credit unions </w:t>
      </w:r>
      <w:r w:rsidR="00903069" w:rsidRPr="004C3397">
        <w:rPr>
          <w:sz w:val="22"/>
          <w:szCs w:val="22"/>
        </w:rPr>
        <w:t>d</w:t>
      </w:r>
      <w:r w:rsidRPr="004C3397">
        <w:rPr>
          <w:sz w:val="22"/>
          <w:szCs w:val="22"/>
        </w:rPr>
        <w:t>o the same.</w:t>
      </w:r>
    </w:p>
    <w:p w:rsidR="00914368" w:rsidRPr="004C3397" w:rsidRDefault="00914368" w:rsidP="00F808AF">
      <w:pPr>
        <w:ind w:firstLine="360"/>
        <w:jc w:val="both"/>
        <w:rPr>
          <w:sz w:val="22"/>
          <w:szCs w:val="22"/>
        </w:rPr>
      </w:pPr>
    </w:p>
    <w:p w:rsidR="00FD3E86" w:rsidRPr="004C3397" w:rsidRDefault="007E52C0" w:rsidP="00F808AF">
      <w:pPr>
        <w:ind w:firstLine="360"/>
        <w:jc w:val="both"/>
        <w:rPr>
          <w:sz w:val="22"/>
          <w:szCs w:val="22"/>
        </w:rPr>
      </w:pPr>
      <w:r w:rsidRPr="004C3397">
        <w:rPr>
          <w:sz w:val="22"/>
          <w:szCs w:val="22"/>
        </w:rPr>
        <w:t xml:space="preserve">The key reason this proposed rule will be good for credit unions and their members is </w:t>
      </w:r>
      <w:r w:rsidR="00410D27" w:rsidRPr="004C3397">
        <w:rPr>
          <w:sz w:val="22"/>
          <w:szCs w:val="22"/>
        </w:rPr>
        <w:t>the focus on adaptability, innovation</w:t>
      </w:r>
      <w:r w:rsidR="00906C1E" w:rsidRPr="004C3397">
        <w:rPr>
          <w:sz w:val="22"/>
          <w:szCs w:val="22"/>
        </w:rPr>
        <w:t>,</w:t>
      </w:r>
      <w:r w:rsidR="00410D27" w:rsidRPr="004C3397">
        <w:rPr>
          <w:sz w:val="22"/>
          <w:szCs w:val="22"/>
        </w:rPr>
        <w:t xml:space="preserve"> and collaboration.</w:t>
      </w:r>
      <w:r w:rsidR="00906C1E" w:rsidRPr="004C3397">
        <w:rPr>
          <w:sz w:val="22"/>
          <w:szCs w:val="22"/>
        </w:rPr>
        <w:t xml:space="preserve">  </w:t>
      </w:r>
      <w:r w:rsidR="0037792E" w:rsidRPr="004C3397">
        <w:rPr>
          <w:sz w:val="22"/>
          <w:szCs w:val="22"/>
        </w:rPr>
        <w:t xml:space="preserve">This is not just about auto loans or unsecured loans.  </w:t>
      </w:r>
      <w:r w:rsidR="00F04606" w:rsidRPr="004C3397">
        <w:rPr>
          <w:sz w:val="22"/>
          <w:szCs w:val="22"/>
        </w:rPr>
        <w:t>It is very important that CUSOs</w:t>
      </w:r>
      <w:r w:rsidR="00E61539" w:rsidRPr="004C3397">
        <w:rPr>
          <w:sz w:val="22"/>
          <w:szCs w:val="22"/>
        </w:rPr>
        <w:t xml:space="preserve"> be able to </w:t>
      </w:r>
      <w:r w:rsidR="00BD602C" w:rsidRPr="004C3397">
        <w:rPr>
          <w:sz w:val="22"/>
          <w:szCs w:val="22"/>
        </w:rPr>
        <w:t>originate loans of any type</w:t>
      </w:r>
      <w:r w:rsidR="000C26A7" w:rsidRPr="004C3397">
        <w:rPr>
          <w:sz w:val="22"/>
          <w:szCs w:val="22"/>
        </w:rPr>
        <w:t xml:space="preserve"> that credit unions can originate for their members</w:t>
      </w:r>
      <w:r w:rsidR="0050119C" w:rsidRPr="004C3397">
        <w:rPr>
          <w:sz w:val="22"/>
          <w:szCs w:val="22"/>
        </w:rPr>
        <w:t xml:space="preserve">.  </w:t>
      </w:r>
      <w:r w:rsidR="00D022B6" w:rsidRPr="004C3397">
        <w:rPr>
          <w:sz w:val="22"/>
          <w:szCs w:val="22"/>
        </w:rPr>
        <w:t xml:space="preserve">We do not know where the next lending opportunity will be.  There are already companies looking for credit union partners that originate solar loans, </w:t>
      </w:r>
      <w:r w:rsidR="00473CB6" w:rsidRPr="004C3397">
        <w:rPr>
          <w:sz w:val="22"/>
          <w:szCs w:val="22"/>
        </w:rPr>
        <w:t xml:space="preserve">renovation loans, boat and airplane loans, etc.  Therefore, we commend the board for not </w:t>
      </w:r>
      <w:r w:rsidR="00061266" w:rsidRPr="004C3397">
        <w:rPr>
          <w:sz w:val="22"/>
          <w:szCs w:val="22"/>
        </w:rPr>
        <w:t xml:space="preserve">focusing Part 712.5 on specific types of loans.  CUSOs need the flexibility to </w:t>
      </w:r>
      <w:r w:rsidR="00FD3E86" w:rsidRPr="004C3397">
        <w:rPr>
          <w:sz w:val="22"/>
          <w:szCs w:val="22"/>
        </w:rPr>
        <w:t xml:space="preserve">assist credit unions </w:t>
      </w:r>
      <w:r w:rsidR="008D0315" w:rsidRPr="004C3397">
        <w:rPr>
          <w:sz w:val="22"/>
          <w:szCs w:val="22"/>
        </w:rPr>
        <w:t>with</w:t>
      </w:r>
      <w:r w:rsidR="00FD3E86" w:rsidRPr="004C3397">
        <w:rPr>
          <w:sz w:val="22"/>
          <w:szCs w:val="22"/>
        </w:rPr>
        <w:t xml:space="preserve"> all types of lending markets.  </w:t>
      </w:r>
    </w:p>
    <w:p w:rsidR="00FD3E86" w:rsidRPr="004C3397" w:rsidRDefault="00FD3E86" w:rsidP="00F808AF">
      <w:pPr>
        <w:ind w:firstLine="360"/>
        <w:jc w:val="both"/>
        <w:rPr>
          <w:sz w:val="22"/>
          <w:szCs w:val="22"/>
        </w:rPr>
      </w:pPr>
    </w:p>
    <w:p w:rsidR="008C7CA8" w:rsidRPr="004C3397" w:rsidRDefault="00FD3E86" w:rsidP="00F808AF">
      <w:pPr>
        <w:ind w:firstLine="360"/>
        <w:jc w:val="both"/>
        <w:rPr>
          <w:sz w:val="22"/>
          <w:szCs w:val="22"/>
        </w:rPr>
      </w:pPr>
      <w:r w:rsidRPr="004C3397">
        <w:rPr>
          <w:sz w:val="22"/>
          <w:szCs w:val="22"/>
        </w:rPr>
        <w:t xml:space="preserve">We can see this in the advances in the lending types currently permitted </w:t>
      </w:r>
      <w:r w:rsidR="008C7CA8" w:rsidRPr="004C3397">
        <w:rPr>
          <w:sz w:val="22"/>
          <w:szCs w:val="22"/>
        </w:rPr>
        <w:t xml:space="preserve">under Part 712.5.  </w:t>
      </w:r>
      <w:r w:rsidR="00E30E84" w:rsidRPr="004C3397">
        <w:rPr>
          <w:sz w:val="22"/>
          <w:szCs w:val="22"/>
        </w:rPr>
        <w:t xml:space="preserve">There are currently </w:t>
      </w:r>
      <w:r w:rsidR="000C26A7" w:rsidRPr="004C3397">
        <w:rPr>
          <w:sz w:val="22"/>
          <w:szCs w:val="22"/>
        </w:rPr>
        <w:t>80</w:t>
      </w:r>
      <w:r w:rsidR="00E30E84" w:rsidRPr="004C3397">
        <w:rPr>
          <w:sz w:val="22"/>
          <w:szCs w:val="22"/>
        </w:rPr>
        <w:t xml:space="preserve"> </w:t>
      </w:r>
      <w:r w:rsidR="00D15CF7" w:rsidRPr="004C3397">
        <w:rPr>
          <w:sz w:val="22"/>
          <w:szCs w:val="22"/>
        </w:rPr>
        <w:t>business lending CUSOs</w:t>
      </w:r>
      <w:r w:rsidR="0069559A" w:rsidRPr="004C3397">
        <w:rPr>
          <w:sz w:val="22"/>
          <w:szCs w:val="22"/>
        </w:rPr>
        <w:t xml:space="preserve">, </w:t>
      </w:r>
      <w:r w:rsidR="000C26A7" w:rsidRPr="004C3397">
        <w:rPr>
          <w:sz w:val="22"/>
          <w:szCs w:val="22"/>
        </w:rPr>
        <w:t>98</w:t>
      </w:r>
      <w:r w:rsidR="00D15CF7" w:rsidRPr="004C3397">
        <w:rPr>
          <w:sz w:val="22"/>
          <w:szCs w:val="22"/>
        </w:rPr>
        <w:t xml:space="preserve"> mortgage lending CUSOs</w:t>
      </w:r>
      <w:r w:rsidR="0069559A" w:rsidRPr="004C3397">
        <w:rPr>
          <w:sz w:val="22"/>
          <w:szCs w:val="22"/>
        </w:rPr>
        <w:t xml:space="preserve">, </w:t>
      </w:r>
      <w:r w:rsidR="008D0315" w:rsidRPr="004C3397">
        <w:rPr>
          <w:sz w:val="22"/>
          <w:szCs w:val="22"/>
        </w:rPr>
        <w:t>13</w:t>
      </w:r>
      <w:r w:rsidR="0069559A" w:rsidRPr="004C3397">
        <w:rPr>
          <w:sz w:val="22"/>
          <w:szCs w:val="22"/>
        </w:rPr>
        <w:t xml:space="preserve"> credit</w:t>
      </w:r>
      <w:r w:rsidR="007E481D" w:rsidRPr="004C3397">
        <w:rPr>
          <w:sz w:val="22"/>
          <w:szCs w:val="22"/>
        </w:rPr>
        <w:t xml:space="preserve"> </w:t>
      </w:r>
      <w:r w:rsidR="0069559A" w:rsidRPr="004C3397">
        <w:rPr>
          <w:sz w:val="22"/>
          <w:szCs w:val="22"/>
        </w:rPr>
        <w:t>card based CUSOs</w:t>
      </w:r>
      <w:r w:rsidR="00D15CF7" w:rsidRPr="004C3397">
        <w:rPr>
          <w:sz w:val="22"/>
          <w:szCs w:val="22"/>
        </w:rPr>
        <w:t xml:space="preserve"> </w:t>
      </w:r>
      <w:r w:rsidR="0069559A" w:rsidRPr="004C3397">
        <w:rPr>
          <w:sz w:val="22"/>
          <w:szCs w:val="22"/>
        </w:rPr>
        <w:t xml:space="preserve">and </w:t>
      </w:r>
      <w:r w:rsidR="008D0315" w:rsidRPr="004C3397">
        <w:rPr>
          <w:sz w:val="22"/>
          <w:szCs w:val="22"/>
        </w:rPr>
        <w:t>8</w:t>
      </w:r>
      <w:r w:rsidR="0069559A" w:rsidRPr="004C3397">
        <w:rPr>
          <w:sz w:val="22"/>
          <w:szCs w:val="22"/>
        </w:rPr>
        <w:t xml:space="preserve"> student lending CUSOs </w:t>
      </w:r>
      <w:r w:rsidR="000C26A7" w:rsidRPr="004C3397">
        <w:rPr>
          <w:sz w:val="22"/>
          <w:szCs w:val="22"/>
        </w:rPr>
        <w:t>helping credit unions</w:t>
      </w:r>
      <w:r w:rsidR="00D15CF7" w:rsidRPr="004C3397">
        <w:rPr>
          <w:sz w:val="22"/>
          <w:szCs w:val="22"/>
        </w:rPr>
        <w:t xml:space="preserve"> in the marketplace.  When we look at the </w:t>
      </w:r>
      <w:r w:rsidR="00946F1D" w:rsidRPr="004C3397">
        <w:rPr>
          <w:sz w:val="22"/>
          <w:szCs w:val="22"/>
        </w:rPr>
        <w:t>credit union lending data over the last ten years</w:t>
      </w:r>
      <w:r w:rsidR="008D0315" w:rsidRPr="004C3397">
        <w:rPr>
          <w:sz w:val="22"/>
          <w:szCs w:val="22"/>
        </w:rPr>
        <w:t>,</w:t>
      </w:r>
      <w:r w:rsidR="00946F1D" w:rsidRPr="004C3397">
        <w:rPr>
          <w:sz w:val="22"/>
          <w:szCs w:val="22"/>
        </w:rPr>
        <w:t xml:space="preserve"> we see that credit union share of these lending types has grown</w:t>
      </w:r>
      <w:r w:rsidR="00BD37A0">
        <w:rPr>
          <w:sz w:val="22"/>
          <w:szCs w:val="22"/>
        </w:rPr>
        <w:t xml:space="preserve"> not decreased</w:t>
      </w:r>
      <w:r w:rsidR="00946F1D" w:rsidRPr="004C3397">
        <w:rPr>
          <w:sz w:val="22"/>
          <w:szCs w:val="22"/>
        </w:rPr>
        <w:t xml:space="preserve">.  </w:t>
      </w:r>
      <w:r w:rsidR="004764E2">
        <w:rPr>
          <w:sz w:val="22"/>
          <w:szCs w:val="22"/>
        </w:rPr>
        <w:t xml:space="preserve">For example, </w:t>
      </w:r>
      <w:r w:rsidR="00964CAF">
        <w:rPr>
          <w:sz w:val="22"/>
          <w:szCs w:val="22"/>
        </w:rPr>
        <w:t>mortgage loan</w:t>
      </w:r>
      <w:r w:rsidR="009C7660">
        <w:rPr>
          <w:sz w:val="22"/>
          <w:szCs w:val="22"/>
        </w:rPr>
        <w:t xml:space="preserve"> balances, based on data from credit union call reports, </w:t>
      </w:r>
      <w:r w:rsidR="005A0FA2">
        <w:rPr>
          <w:sz w:val="22"/>
          <w:szCs w:val="22"/>
        </w:rPr>
        <w:t xml:space="preserve">have grown from </w:t>
      </w:r>
      <w:r w:rsidR="00415D6E">
        <w:rPr>
          <w:sz w:val="22"/>
          <w:szCs w:val="22"/>
        </w:rPr>
        <w:t>$228.8 billion in 2011 to $514.1 billion in 2020</w:t>
      </w:r>
      <w:r w:rsidR="008A7407">
        <w:rPr>
          <w:sz w:val="22"/>
          <w:szCs w:val="22"/>
        </w:rPr>
        <w:t xml:space="preserve">.  Similarly, member business loans have grown from </w:t>
      </w:r>
      <w:r w:rsidR="004B27F6">
        <w:rPr>
          <w:sz w:val="22"/>
          <w:szCs w:val="22"/>
        </w:rPr>
        <w:t>$30.8 billion to $88.2 billion during the same period.</w:t>
      </w:r>
    </w:p>
    <w:p w:rsidR="008C7CA8" w:rsidRPr="004C3397" w:rsidRDefault="008C7CA8" w:rsidP="00F808AF">
      <w:pPr>
        <w:ind w:firstLine="360"/>
        <w:jc w:val="both"/>
        <w:rPr>
          <w:sz w:val="22"/>
          <w:szCs w:val="22"/>
        </w:rPr>
      </w:pPr>
    </w:p>
    <w:p w:rsidR="0069559A" w:rsidRPr="004C3397" w:rsidRDefault="00DD388F" w:rsidP="00F808AF">
      <w:pPr>
        <w:ind w:firstLine="360"/>
        <w:jc w:val="both"/>
        <w:rPr>
          <w:sz w:val="22"/>
          <w:szCs w:val="22"/>
        </w:rPr>
      </w:pPr>
      <w:r w:rsidRPr="004C3397">
        <w:rPr>
          <w:sz w:val="22"/>
          <w:szCs w:val="22"/>
        </w:rPr>
        <w:t xml:space="preserve">CUSOs have been a driving force to enable credit unions to gain access to </w:t>
      </w:r>
      <w:r w:rsidR="00053090" w:rsidRPr="004C3397">
        <w:rPr>
          <w:sz w:val="22"/>
          <w:szCs w:val="22"/>
        </w:rPr>
        <w:t>loan types</w:t>
      </w:r>
      <w:r w:rsidRPr="004C3397">
        <w:rPr>
          <w:sz w:val="22"/>
          <w:szCs w:val="22"/>
        </w:rPr>
        <w:t xml:space="preserve">.  </w:t>
      </w:r>
      <w:r w:rsidR="00B43792" w:rsidRPr="004C3397">
        <w:rPr>
          <w:sz w:val="22"/>
          <w:szCs w:val="22"/>
        </w:rPr>
        <w:t xml:space="preserve">CUSOs act </w:t>
      </w:r>
      <w:r w:rsidR="00785EAD" w:rsidRPr="004C3397">
        <w:rPr>
          <w:sz w:val="22"/>
          <w:szCs w:val="22"/>
        </w:rPr>
        <w:t xml:space="preserve">as </w:t>
      </w:r>
      <w:r w:rsidR="00674A7C" w:rsidRPr="004C3397">
        <w:rPr>
          <w:sz w:val="22"/>
          <w:szCs w:val="22"/>
        </w:rPr>
        <w:t xml:space="preserve">an important intermediary for credit unions.  This can take the form of an entrepreneur </w:t>
      </w:r>
      <w:r w:rsidR="004A01C6" w:rsidRPr="004C3397">
        <w:rPr>
          <w:sz w:val="22"/>
          <w:szCs w:val="22"/>
        </w:rPr>
        <w:t xml:space="preserve">developing a new lending program or a credit union wishing to </w:t>
      </w:r>
      <w:r w:rsidR="00BA5321" w:rsidRPr="004C3397">
        <w:rPr>
          <w:sz w:val="22"/>
          <w:szCs w:val="22"/>
        </w:rPr>
        <w:t xml:space="preserve">share a unique lending expertise with the greater credit union industry.  Each of these are done in the context of CUSOs.  </w:t>
      </w:r>
    </w:p>
    <w:p w:rsidR="004C3397" w:rsidRPr="004C3397" w:rsidRDefault="004C3397" w:rsidP="00F808AF">
      <w:pPr>
        <w:ind w:firstLine="360"/>
        <w:jc w:val="both"/>
        <w:rPr>
          <w:sz w:val="22"/>
          <w:szCs w:val="22"/>
        </w:rPr>
      </w:pPr>
    </w:p>
    <w:p w:rsidR="00914368" w:rsidRPr="004C3397" w:rsidRDefault="00A24842" w:rsidP="00F808AF">
      <w:pPr>
        <w:ind w:firstLine="360"/>
        <w:jc w:val="both"/>
        <w:rPr>
          <w:sz w:val="22"/>
          <w:szCs w:val="22"/>
        </w:rPr>
      </w:pPr>
      <w:r w:rsidRPr="004C3397">
        <w:rPr>
          <w:sz w:val="22"/>
          <w:szCs w:val="22"/>
        </w:rPr>
        <w:t xml:space="preserve">This new rule will </w:t>
      </w:r>
      <w:r w:rsidR="00E215CC" w:rsidRPr="004C3397">
        <w:rPr>
          <w:sz w:val="22"/>
          <w:szCs w:val="22"/>
        </w:rPr>
        <w:t>allow credit unions to invest in or take control of a lending company that</w:t>
      </w:r>
      <w:r w:rsidR="00EA6431" w:rsidRPr="004C3397">
        <w:rPr>
          <w:sz w:val="22"/>
          <w:szCs w:val="22"/>
        </w:rPr>
        <w:t xml:space="preserve"> has created a unique lending product that is already serving their members.  This rule will allow credit unions to form CUSOs to </w:t>
      </w:r>
      <w:r w:rsidR="00022DED" w:rsidRPr="004C3397">
        <w:rPr>
          <w:sz w:val="22"/>
          <w:szCs w:val="22"/>
        </w:rPr>
        <w:t xml:space="preserve">compete with a private lender that is exploiting the vulnerabilities of its members.  </w:t>
      </w:r>
      <w:r w:rsidR="000C727D" w:rsidRPr="004C3397">
        <w:rPr>
          <w:sz w:val="22"/>
          <w:szCs w:val="22"/>
        </w:rPr>
        <w:t xml:space="preserve">This rule is an opportunity to bring lending back into the credit union industry, not </w:t>
      </w:r>
      <w:r w:rsidR="00A1180B" w:rsidRPr="004C3397">
        <w:rPr>
          <w:sz w:val="22"/>
          <w:szCs w:val="22"/>
        </w:rPr>
        <w:t xml:space="preserve">squeeze credit unions out of it.  </w:t>
      </w:r>
    </w:p>
    <w:p w:rsidR="005960F5" w:rsidRPr="004C3397" w:rsidRDefault="005960F5" w:rsidP="00F808AF">
      <w:pPr>
        <w:ind w:firstLine="360"/>
        <w:jc w:val="both"/>
        <w:rPr>
          <w:sz w:val="22"/>
          <w:szCs w:val="22"/>
        </w:rPr>
      </w:pPr>
    </w:p>
    <w:p w:rsidR="0069559A" w:rsidRPr="004C3397" w:rsidRDefault="005960F5" w:rsidP="00F808AF">
      <w:pPr>
        <w:ind w:firstLine="360"/>
        <w:jc w:val="both"/>
        <w:rPr>
          <w:sz w:val="22"/>
          <w:szCs w:val="22"/>
        </w:rPr>
      </w:pPr>
      <w:r w:rsidRPr="004C3397">
        <w:rPr>
          <w:sz w:val="22"/>
          <w:szCs w:val="22"/>
        </w:rPr>
        <w:t xml:space="preserve">In the spirit of innovation and adaptability, </w:t>
      </w:r>
      <w:r w:rsidR="006E73D0" w:rsidRPr="004C3397">
        <w:rPr>
          <w:sz w:val="22"/>
          <w:szCs w:val="22"/>
        </w:rPr>
        <w:t xml:space="preserve">NACUSO is in favor of a more streamlined approach to adding additional categories of permissible services </w:t>
      </w:r>
      <w:r w:rsidR="009B7220" w:rsidRPr="004C3397">
        <w:rPr>
          <w:sz w:val="22"/>
          <w:szCs w:val="22"/>
        </w:rPr>
        <w:t xml:space="preserve">for all CUSOs.  As the Board states, this approach has worked for corporate CUSOs without issue.  Also, </w:t>
      </w:r>
      <w:r w:rsidR="00BF246B" w:rsidRPr="004C3397">
        <w:rPr>
          <w:sz w:val="22"/>
          <w:szCs w:val="22"/>
        </w:rPr>
        <w:t xml:space="preserve">this change would give the Board more flexibility to adapt to the quickly changing financial landscape </w:t>
      </w:r>
      <w:r w:rsidR="00651F5D" w:rsidRPr="004C3397">
        <w:rPr>
          <w:sz w:val="22"/>
          <w:szCs w:val="22"/>
        </w:rPr>
        <w:t xml:space="preserve">and allow credit unions the ability to adapt as well.  </w:t>
      </w:r>
    </w:p>
    <w:p w:rsidR="0069559A" w:rsidRPr="004C3397" w:rsidRDefault="0069559A" w:rsidP="00F808AF">
      <w:pPr>
        <w:ind w:firstLine="360"/>
        <w:jc w:val="both"/>
        <w:rPr>
          <w:sz w:val="22"/>
          <w:szCs w:val="22"/>
        </w:rPr>
      </w:pPr>
    </w:p>
    <w:p w:rsidR="005960F5" w:rsidRPr="004C3397" w:rsidRDefault="00651F5D" w:rsidP="00F808AF">
      <w:pPr>
        <w:ind w:firstLine="360"/>
        <w:jc w:val="both"/>
        <w:rPr>
          <w:sz w:val="22"/>
          <w:szCs w:val="22"/>
        </w:rPr>
      </w:pPr>
      <w:r w:rsidRPr="004C3397">
        <w:rPr>
          <w:sz w:val="22"/>
          <w:szCs w:val="22"/>
        </w:rPr>
        <w:t xml:space="preserve">Further, </w:t>
      </w:r>
      <w:r w:rsidR="00EA247F" w:rsidRPr="004C3397">
        <w:rPr>
          <w:sz w:val="22"/>
          <w:szCs w:val="22"/>
        </w:rPr>
        <w:t>the addition of new categories of permissible services in the past</w:t>
      </w:r>
      <w:r w:rsidR="007B79FD" w:rsidRPr="004C3397">
        <w:rPr>
          <w:sz w:val="22"/>
          <w:szCs w:val="22"/>
        </w:rPr>
        <w:t>, or for corporate CUSOs,</w:t>
      </w:r>
      <w:r w:rsidR="00EA247F" w:rsidRPr="004C3397">
        <w:rPr>
          <w:sz w:val="22"/>
          <w:szCs w:val="22"/>
        </w:rPr>
        <w:t xml:space="preserve"> </w:t>
      </w:r>
      <w:r w:rsidR="007B79FD" w:rsidRPr="004C3397">
        <w:rPr>
          <w:sz w:val="22"/>
          <w:szCs w:val="22"/>
        </w:rPr>
        <w:t xml:space="preserve">has not resulted in </w:t>
      </w:r>
      <w:r w:rsidR="00773C63" w:rsidRPr="004C3397">
        <w:rPr>
          <w:sz w:val="22"/>
          <w:szCs w:val="22"/>
        </w:rPr>
        <w:t xml:space="preserve">any changes to the regulatory framework of CUSOs.  A new category is only going to add tools in the credit union’s toolbox and not change the way in which the NCUA </w:t>
      </w:r>
      <w:r w:rsidR="00AD30F3" w:rsidRPr="004C3397">
        <w:rPr>
          <w:sz w:val="22"/>
          <w:szCs w:val="22"/>
        </w:rPr>
        <w:t>ensures the safety and soundness of such tools</w:t>
      </w:r>
      <w:r w:rsidR="00427F17" w:rsidRPr="004C3397">
        <w:rPr>
          <w:sz w:val="22"/>
          <w:szCs w:val="22"/>
        </w:rPr>
        <w:t xml:space="preserve"> through examination and review</w:t>
      </w:r>
      <w:r w:rsidR="00AD30F3" w:rsidRPr="004C3397">
        <w:rPr>
          <w:sz w:val="22"/>
          <w:szCs w:val="22"/>
        </w:rPr>
        <w:t>.</w:t>
      </w:r>
    </w:p>
    <w:p w:rsidR="00BA62CE" w:rsidRPr="004C3397" w:rsidRDefault="00BA62CE" w:rsidP="00F808AF">
      <w:pPr>
        <w:ind w:firstLine="360"/>
        <w:jc w:val="both"/>
        <w:rPr>
          <w:sz w:val="22"/>
          <w:szCs w:val="22"/>
        </w:rPr>
      </w:pPr>
    </w:p>
    <w:p w:rsidR="0069559A" w:rsidRPr="004C3397" w:rsidRDefault="00670835" w:rsidP="00535D35">
      <w:pPr>
        <w:ind w:firstLine="360"/>
        <w:jc w:val="both"/>
        <w:rPr>
          <w:sz w:val="22"/>
          <w:szCs w:val="22"/>
        </w:rPr>
      </w:pPr>
      <w:r w:rsidRPr="004C3397">
        <w:rPr>
          <w:sz w:val="22"/>
          <w:szCs w:val="22"/>
        </w:rPr>
        <w:lastRenderedPageBreak/>
        <w:t xml:space="preserve">Finally, there </w:t>
      </w:r>
      <w:r w:rsidR="004708DC" w:rsidRPr="004C3397">
        <w:rPr>
          <w:sz w:val="22"/>
          <w:szCs w:val="22"/>
        </w:rPr>
        <w:t xml:space="preserve">are </w:t>
      </w:r>
      <w:r w:rsidR="0069559A" w:rsidRPr="004C3397">
        <w:rPr>
          <w:sz w:val="22"/>
          <w:szCs w:val="22"/>
        </w:rPr>
        <w:t xml:space="preserve">always considerations </w:t>
      </w:r>
      <w:r w:rsidR="004708DC" w:rsidRPr="004C3397">
        <w:rPr>
          <w:sz w:val="22"/>
          <w:szCs w:val="22"/>
        </w:rPr>
        <w:t xml:space="preserve">about the safety and soundness of </w:t>
      </w:r>
      <w:r w:rsidR="0069559A" w:rsidRPr="004C3397">
        <w:rPr>
          <w:sz w:val="22"/>
          <w:szCs w:val="22"/>
        </w:rPr>
        <w:t>any</w:t>
      </w:r>
      <w:r w:rsidR="004708DC" w:rsidRPr="004C3397">
        <w:rPr>
          <w:sz w:val="22"/>
          <w:szCs w:val="22"/>
        </w:rPr>
        <w:t xml:space="preserve"> new rule. </w:t>
      </w:r>
      <w:r w:rsidR="00121D65" w:rsidRPr="004C3397">
        <w:rPr>
          <w:sz w:val="22"/>
          <w:szCs w:val="22"/>
        </w:rPr>
        <w:t xml:space="preserve"> </w:t>
      </w:r>
      <w:r w:rsidR="00C74CDE" w:rsidRPr="004C3397">
        <w:rPr>
          <w:sz w:val="22"/>
          <w:szCs w:val="22"/>
        </w:rPr>
        <w:t xml:space="preserve">Again, we must look </w:t>
      </w:r>
      <w:r w:rsidR="00620E67" w:rsidRPr="004C3397">
        <w:rPr>
          <w:sz w:val="22"/>
          <w:szCs w:val="22"/>
        </w:rPr>
        <w:t xml:space="preserve">to </w:t>
      </w:r>
      <w:r w:rsidR="00C74CDE" w:rsidRPr="004C3397">
        <w:rPr>
          <w:sz w:val="22"/>
          <w:szCs w:val="22"/>
        </w:rPr>
        <w:t xml:space="preserve">the current environment </w:t>
      </w:r>
      <w:r w:rsidR="00E61F00" w:rsidRPr="004C3397">
        <w:rPr>
          <w:sz w:val="22"/>
          <w:szCs w:val="22"/>
        </w:rPr>
        <w:t>to determine if there is actual risk</w:t>
      </w:r>
      <w:r w:rsidR="00620E67" w:rsidRPr="004C3397">
        <w:rPr>
          <w:sz w:val="22"/>
          <w:szCs w:val="22"/>
        </w:rPr>
        <w:t xml:space="preserve">.  </w:t>
      </w:r>
    </w:p>
    <w:p w:rsidR="0069559A" w:rsidRPr="004C3397" w:rsidRDefault="0069559A" w:rsidP="00535D35">
      <w:pPr>
        <w:ind w:firstLine="360"/>
        <w:jc w:val="both"/>
        <w:rPr>
          <w:sz w:val="22"/>
          <w:szCs w:val="22"/>
        </w:rPr>
      </w:pPr>
    </w:p>
    <w:p w:rsidR="00BD2E51" w:rsidRDefault="00BD2E51" w:rsidP="00535D35">
      <w:pPr>
        <w:ind w:firstLine="360"/>
        <w:jc w:val="both"/>
        <w:rPr>
          <w:sz w:val="22"/>
          <w:szCs w:val="22"/>
        </w:rPr>
      </w:pPr>
    </w:p>
    <w:p w:rsidR="00BD2E51" w:rsidRDefault="00BD2E51" w:rsidP="00535D35">
      <w:pPr>
        <w:ind w:firstLine="360"/>
        <w:jc w:val="both"/>
        <w:rPr>
          <w:sz w:val="22"/>
          <w:szCs w:val="22"/>
        </w:rPr>
      </w:pPr>
    </w:p>
    <w:p w:rsidR="0069559A" w:rsidRPr="004C3397" w:rsidRDefault="00C3512B" w:rsidP="00535D35">
      <w:pPr>
        <w:ind w:firstLine="360"/>
        <w:jc w:val="both"/>
        <w:rPr>
          <w:sz w:val="22"/>
          <w:szCs w:val="22"/>
        </w:rPr>
      </w:pPr>
      <w:r w:rsidRPr="004C3397">
        <w:rPr>
          <w:sz w:val="22"/>
          <w:szCs w:val="22"/>
        </w:rPr>
        <w:t>While this new rule is a welcome expansion of regulat</w:t>
      </w:r>
      <w:r w:rsidR="0069559A" w:rsidRPr="004C3397">
        <w:rPr>
          <w:sz w:val="22"/>
          <w:szCs w:val="22"/>
        </w:rPr>
        <w:t>ory authority</w:t>
      </w:r>
      <w:r w:rsidR="00BD2E51">
        <w:rPr>
          <w:sz w:val="22"/>
          <w:szCs w:val="22"/>
        </w:rPr>
        <w:t xml:space="preserve"> to help credit unios better serve their members</w:t>
      </w:r>
      <w:r w:rsidR="005E6248" w:rsidRPr="004C3397">
        <w:rPr>
          <w:sz w:val="22"/>
          <w:szCs w:val="22"/>
        </w:rPr>
        <w:t xml:space="preserve">, the rule is not embarking on unchartered territory.  </w:t>
      </w:r>
      <w:r w:rsidR="00444872" w:rsidRPr="004C3397">
        <w:rPr>
          <w:sz w:val="22"/>
          <w:szCs w:val="22"/>
        </w:rPr>
        <w:t xml:space="preserve">The current CUSO rule </w:t>
      </w:r>
      <w:r w:rsidR="005712D3" w:rsidRPr="004C3397">
        <w:rPr>
          <w:sz w:val="22"/>
          <w:szCs w:val="22"/>
        </w:rPr>
        <w:t xml:space="preserve">already permits several types of lending.  </w:t>
      </w:r>
      <w:r w:rsidR="009A6BB8" w:rsidRPr="004C3397">
        <w:rPr>
          <w:sz w:val="22"/>
          <w:szCs w:val="22"/>
        </w:rPr>
        <w:t>Th</w:t>
      </w:r>
      <w:r w:rsidR="008945FD" w:rsidRPr="004C3397">
        <w:rPr>
          <w:sz w:val="22"/>
          <w:szCs w:val="22"/>
        </w:rPr>
        <w:t xml:space="preserve">ese lending </w:t>
      </w:r>
      <w:r w:rsidR="0069559A" w:rsidRPr="004C3397">
        <w:rPr>
          <w:sz w:val="22"/>
          <w:szCs w:val="22"/>
        </w:rPr>
        <w:t>authorities</w:t>
      </w:r>
      <w:r w:rsidR="008945FD" w:rsidRPr="004C3397">
        <w:rPr>
          <w:sz w:val="22"/>
          <w:szCs w:val="22"/>
        </w:rPr>
        <w:t xml:space="preserve"> have not created </w:t>
      </w:r>
      <w:proofErr w:type="spellStart"/>
      <w:r w:rsidR="00BD2E51">
        <w:rPr>
          <w:sz w:val="22"/>
          <w:szCs w:val="22"/>
        </w:rPr>
        <w:t>extraaordinary</w:t>
      </w:r>
      <w:proofErr w:type="spellEnd"/>
      <w:r w:rsidR="008945FD" w:rsidRPr="004C3397">
        <w:rPr>
          <w:sz w:val="22"/>
          <w:szCs w:val="22"/>
        </w:rPr>
        <w:t xml:space="preserve"> losses to credit unions or unwanted reputation risk.  </w:t>
      </w:r>
    </w:p>
    <w:p w:rsidR="0069559A" w:rsidRPr="004C3397" w:rsidRDefault="0069559A" w:rsidP="00535D35">
      <w:pPr>
        <w:ind w:firstLine="360"/>
        <w:jc w:val="both"/>
        <w:rPr>
          <w:sz w:val="22"/>
          <w:szCs w:val="22"/>
        </w:rPr>
      </w:pPr>
    </w:p>
    <w:p w:rsidR="00BB0A94" w:rsidRPr="004C3397" w:rsidRDefault="002E0AF3" w:rsidP="00535D35">
      <w:pPr>
        <w:ind w:firstLine="360"/>
        <w:jc w:val="both"/>
        <w:rPr>
          <w:sz w:val="22"/>
          <w:szCs w:val="22"/>
        </w:rPr>
      </w:pPr>
      <w:r w:rsidRPr="004C3397">
        <w:rPr>
          <w:sz w:val="22"/>
          <w:szCs w:val="22"/>
        </w:rPr>
        <w:t xml:space="preserve">In truth, </w:t>
      </w:r>
      <w:r w:rsidR="002507BD" w:rsidRPr="004C3397">
        <w:rPr>
          <w:sz w:val="22"/>
          <w:szCs w:val="22"/>
        </w:rPr>
        <w:t xml:space="preserve">lending </w:t>
      </w:r>
      <w:r w:rsidR="0029341E" w:rsidRPr="004C3397">
        <w:rPr>
          <w:sz w:val="22"/>
          <w:szCs w:val="22"/>
        </w:rPr>
        <w:t>CUSOs</w:t>
      </w:r>
      <w:r w:rsidR="002507BD" w:rsidRPr="004C3397">
        <w:rPr>
          <w:sz w:val="22"/>
          <w:szCs w:val="22"/>
        </w:rPr>
        <w:t xml:space="preserve"> are subject to all sorts of regulatory </w:t>
      </w:r>
      <w:r w:rsidR="00032233" w:rsidRPr="004C3397">
        <w:rPr>
          <w:sz w:val="22"/>
          <w:szCs w:val="22"/>
        </w:rPr>
        <w:t>oversight.  For instance, an auto lending CUSO would need to comply with the lending laws of each state</w:t>
      </w:r>
      <w:r w:rsidR="005561A0" w:rsidRPr="004C3397">
        <w:rPr>
          <w:sz w:val="22"/>
          <w:szCs w:val="22"/>
        </w:rPr>
        <w:t xml:space="preserve"> where it does business, and it would have to comply with federal consumer laws as enforced by the F</w:t>
      </w:r>
      <w:r w:rsidR="00852C06" w:rsidRPr="004C3397">
        <w:rPr>
          <w:sz w:val="22"/>
          <w:szCs w:val="22"/>
        </w:rPr>
        <w:t>ederal</w:t>
      </w:r>
      <w:r w:rsidR="005561A0" w:rsidRPr="004C3397">
        <w:rPr>
          <w:sz w:val="22"/>
          <w:szCs w:val="22"/>
        </w:rPr>
        <w:t xml:space="preserve"> Trade Commission and the Consumer </w:t>
      </w:r>
      <w:r w:rsidR="00F52BA2" w:rsidRPr="004C3397">
        <w:rPr>
          <w:sz w:val="22"/>
          <w:szCs w:val="22"/>
        </w:rPr>
        <w:t xml:space="preserve">Financial Protection Bureau.  </w:t>
      </w:r>
    </w:p>
    <w:p w:rsidR="00BB0A94" w:rsidRPr="004C3397" w:rsidRDefault="00BB0A94" w:rsidP="00535D35">
      <w:pPr>
        <w:ind w:firstLine="360"/>
        <w:jc w:val="both"/>
        <w:rPr>
          <w:sz w:val="22"/>
          <w:szCs w:val="22"/>
        </w:rPr>
      </w:pPr>
    </w:p>
    <w:p w:rsidR="00A95B9F" w:rsidRPr="004C3397" w:rsidRDefault="00F52BA2" w:rsidP="00535D35">
      <w:pPr>
        <w:ind w:firstLine="360"/>
        <w:jc w:val="both"/>
        <w:rPr>
          <w:sz w:val="22"/>
          <w:szCs w:val="22"/>
        </w:rPr>
      </w:pPr>
      <w:r w:rsidRPr="004C3397">
        <w:rPr>
          <w:sz w:val="22"/>
          <w:szCs w:val="22"/>
        </w:rPr>
        <w:t>In addition,</w:t>
      </w:r>
      <w:r w:rsidR="002507BD" w:rsidRPr="004C3397">
        <w:rPr>
          <w:sz w:val="22"/>
          <w:szCs w:val="22"/>
        </w:rPr>
        <w:t xml:space="preserve"> </w:t>
      </w:r>
      <w:r w:rsidR="002E0AF3" w:rsidRPr="004C3397">
        <w:rPr>
          <w:sz w:val="22"/>
          <w:szCs w:val="22"/>
        </w:rPr>
        <w:t xml:space="preserve">when credit unions choose to </w:t>
      </w:r>
      <w:r w:rsidR="0063078E" w:rsidRPr="004C3397">
        <w:rPr>
          <w:sz w:val="22"/>
          <w:szCs w:val="22"/>
        </w:rPr>
        <w:t xml:space="preserve">work with, invest in and collaborate through CUSOs, NCUA </w:t>
      </w:r>
      <w:r w:rsidRPr="004C3397">
        <w:rPr>
          <w:sz w:val="22"/>
          <w:szCs w:val="22"/>
        </w:rPr>
        <w:t xml:space="preserve">requires that the CUSO </w:t>
      </w:r>
      <w:r w:rsidR="002743A0" w:rsidRPr="004C3397">
        <w:rPr>
          <w:sz w:val="22"/>
          <w:szCs w:val="22"/>
        </w:rPr>
        <w:t xml:space="preserve">contractually agree to </w:t>
      </w:r>
      <w:r w:rsidR="00BD2E51">
        <w:rPr>
          <w:sz w:val="22"/>
          <w:szCs w:val="22"/>
        </w:rPr>
        <w:t xml:space="preserve">giving </w:t>
      </w:r>
      <w:r w:rsidR="002743A0" w:rsidRPr="004C3397">
        <w:rPr>
          <w:sz w:val="22"/>
          <w:szCs w:val="22"/>
        </w:rPr>
        <w:t>NCUA</w:t>
      </w:r>
      <w:r w:rsidR="00BD2E51">
        <w:rPr>
          <w:sz w:val="22"/>
          <w:szCs w:val="22"/>
        </w:rPr>
        <w:t xml:space="preserve"> access to its books and records, and NCUA reviews/</w:t>
      </w:r>
      <w:r w:rsidR="002743A0" w:rsidRPr="004C3397">
        <w:rPr>
          <w:sz w:val="22"/>
          <w:szCs w:val="22"/>
        </w:rPr>
        <w:t>examinations</w:t>
      </w:r>
      <w:r w:rsidR="0029341E" w:rsidRPr="004C3397">
        <w:rPr>
          <w:sz w:val="22"/>
          <w:szCs w:val="22"/>
        </w:rPr>
        <w:t>.</w:t>
      </w:r>
      <w:r w:rsidR="00A23E81" w:rsidRPr="004C3397">
        <w:rPr>
          <w:sz w:val="22"/>
          <w:szCs w:val="22"/>
        </w:rPr>
        <w:t xml:space="preserve">  Therefore, to say that CUSOs are </w:t>
      </w:r>
      <w:r w:rsidR="00B2529F" w:rsidRPr="004C3397">
        <w:rPr>
          <w:sz w:val="22"/>
          <w:szCs w:val="22"/>
        </w:rPr>
        <w:t xml:space="preserve">operating in a regulatory void is hyperbolic at best. </w:t>
      </w:r>
    </w:p>
    <w:p w:rsidR="00A95B9F" w:rsidRPr="004C3397" w:rsidRDefault="00A95B9F" w:rsidP="00535D35">
      <w:pPr>
        <w:ind w:firstLine="360"/>
        <w:jc w:val="both"/>
        <w:rPr>
          <w:sz w:val="22"/>
          <w:szCs w:val="22"/>
        </w:rPr>
      </w:pPr>
    </w:p>
    <w:p w:rsidR="00535D35" w:rsidRDefault="00A95B9F" w:rsidP="00535D35">
      <w:pPr>
        <w:ind w:firstLine="360"/>
        <w:jc w:val="both"/>
        <w:rPr>
          <w:sz w:val="22"/>
          <w:szCs w:val="22"/>
        </w:rPr>
      </w:pPr>
      <w:r w:rsidRPr="004C3397">
        <w:rPr>
          <w:sz w:val="22"/>
          <w:szCs w:val="22"/>
        </w:rPr>
        <w:t xml:space="preserve">Again, </w:t>
      </w:r>
      <w:r w:rsidR="00FB0C31" w:rsidRPr="004C3397">
        <w:rPr>
          <w:sz w:val="22"/>
          <w:szCs w:val="22"/>
        </w:rPr>
        <w:t xml:space="preserve">this proposed rule is a welcomed modernization of the CUSO regulations which will allow credit unions to remain innovative and give credit unions the ability to adapt to changing lending markets.  </w:t>
      </w:r>
      <w:r w:rsidR="008F4E99" w:rsidRPr="004C3397">
        <w:rPr>
          <w:sz w:val="22"/>
          <w:szCs w:val="22"/>
        </w:rPr>
        <w:t xml:space="preserve">With this expansion, </w:t>
      </w:r>
      <w:r w:rsidR="006B232D" w:rsidRPr="004C3397">
        <w:rPr>
          <w:sz w:val="22"/>
          <w:szCs w:val="22"/>
        </w:rPr>
        <w:t xml:space="preserve">the Board is giving the industry more tools to </w:t>
      </w:r>
      <w:r w:rsidR="007D580E" w:rsidRPr="004C3397">
        <w:rPr>
          <w:sz w:val="22"/>
          <w:szCs w:val="22"/>
        </w:rPr>
        <w:t xml:space="preserve">survive and </w:t>
      </w:r>
      <w:r w:rsidR="007D5D54" w:rsidRPr="004C3397">
        <w:rPr>
          <w:sz w:val="22"/>
          <w:szCs w:val="22"/>
        </w:rPr>
        <w:t>t</w:t>
      </w:r>
      <w:r w:rsidR="007D580E" w:rsidRPr="004C3397">
        <w:rPr>
          <w:sz w:val="22"/>
          <w:szCs w:val="22"/>
        </w:rPr>
        <w:t>hrive in the financial marketplace</w:t>
      </w:r>
      <w:r w:rsidR="007B543C" w:rsidRPr="004C3397">
        <w:rPr>
          <w:sz w:val="22"/>
          <w:szCs w:val="22"/>
        </w:rPr>
        <w:t xml:space="preserve"> without putting undue risk on the share insurance fund</w:t>
      </w:r>
      <w:r w:rsidR="00BB1665" w:rsidRPr="004C3397">
        <w:rPr>
          <w:sz w:val="22"/>
          <w:szCs w:val="22"/>
        </w:rPr>
        <w:t xml:space="preserve">.  It will allow credit unions to serve more of their members by </w:t>
      </w:r>
      <w:r w:rsidR="00984D28" w:rsidRPr="004C3397">
        <w:rPr>
          <w:sz w:val="22"/>
          <w:szCs w:val="22"/>
        </w:rPr>
        <w:t xml:space="preserve">connecting with </w:t>
      </w:r>
      <w:r w:rsidR="005E1B41" w:rsidRPr="004C3397">
        <w:rPr>
          <w:sz w:val="22"/>
          <w:szCs w:val="22"/>
        </w:rPr>
        <w:t>members where</w:t>
      </w:r>
      <w:r w:rsidR="00984D28" w:rsidRPr="004C3397">
        <w:rPr>
          <w:sz w:val="22"/>
          <w:szCs w:val="22"/>
        </w:rPr>
        <w:t xml:space="preserve"> they are</w:t>
      </w:r>
      <w:r w:rsidR="005E1B41" w:rsidRPr="004C3397">
        <w:rPr>
          <w:sz w:val="22"/>
          <w:szCs w:val="22"/>
        </w:rPr>
        <w:t xml:space="preserve"> doing business</w:t>
      </w:r>
      <w:r w:rsidR="00984D28" w:rsidRPr="004C3397">
        <w:rPr>
          <w:sz w:val="22"/>
          <w:szCs w:val="22"/>
        </w:rPr>
        <w:t xml:space="preserve"> instead of waiting for them to enter the branch.  </w:t>
      </w:r>
      <w:r w:rsidR="0029341E" w:rsidRPr="004C3397">
        <w:rPr>
          <w:sz w:val="22"/>
          <w:szCs w:val="22"/>
        </w:rPr>
        <w:t xml:space="preserve">  </w:t>
      </w:r>
    </w:p>
    <w:p w:rsidR="00162F54" w:rsidRDefault="00162F54" w:rsidP="00535D35">
      <w:pPr>
        <w:ind w:firstLine="360"/>
        <w:jc w:val="both"/>
        <w:rPr>
          <w:sz w:val="22"/>
          <w:szCs w:val="22"/>
        </w:rPr>
      </w:pPr>
    </w:p>
    <w:p w:rsidR="00162F54" w:rsidRPr="004C3397" w:rsidRDefault="00126E5A" w:rsidP="00535D35">
      <w:pPr>
        <w:ind w:firstLine="360"/>
        <w:jc w:val="both"/>
        <w:rPr>
          <w:sz w:val="22"/>
          <w:szCs w:val="22"/>
        </w:rPr>
      </w:pPr>
      <w:r>
        <w:rPr>
          <w:sz w:val="22"/>
          <w:szCs w:val="22"/>
        </w:rPr>
        <w:t xml:space="preserve">Looking more closely at the adaptability of the rule, NACUSO is also in favor of a more nimble approach to approving new permitted activities of CUSOs.  </w:t>
      </w:r>
      <w:r w:rsidR="0087153B">
        <w:rPr>
          <w:sz w:val="22"/>
          <w:szCs w:val="22"/>
        </w:rPr>
        <w:t xml:space="preserve">The proposed change to allow </w:t>
      </w:r>
      <w:r w:rsidR="00A07769">
        <w:rPr>
          <w:sz w:val="22"/>
          <w:szCs w:val="22"/>
        </w:rPr>
        <w:t xml:space="preserve">the Board to approve in writing new powers and services will enable the industry to act and react to the changing </w:t>
      </w:r>
      <w:r w:rsidR="00832549">
        <w:rPr>
          <w:sz w:val="22"/>
          <w:szCs w:val="22"/>
        </w:rPr>
        <w:t xml:space="preserve">marketplace without the overly burdensome process of a rule making.  This approach is already working for corporate credit union CUSOs under Part 704 and should also work for </w:t>
      </w:r>
      <w:r w:rsidR="00FE4824">
        <w:rPr>
          <w:sz w:val="22"/>
          <w:szCs w:val="22"/>
        </w:rPr>
        <w:t xml:space="preserve">natural person credit union CUSOs without any additional risk.  </w:t>
      </w:r>
      <w:r w:rsidR="00337E55">
        <w:rPr>
          <w:sz w:val="22"/>
          <w:szCs w:val="22"/>
        </w:rPr>
        <w:t>As stated in the Report 2 of the</w:t>
      </w:r>
      <w:r w:rsidR="009C0D24">
        <w:rPr>
          <w:sz w:val="22"/>
          <w:szCs w:val="22"/>
        </w:rPr>
        <w:t xml:space="preserve"> NCUA</w:t>
      </w:r>
      <w:r w:rsidR="00337E55">
        <w:rPr>
          <w:sz w:val="22"/>
          <w:szCs w:val="22"/>
        </w:rPr>
        <w:t xml:space="preserve"> Regulatory Reform Task Force </w:t>
      </w:r>
      <w:r w:rsidR="009C0D24">
        <w:rPr>
          <w:sz w:val="22"/>
          <w:szCs w:val="22"/>
        </w:rPr>
        <w:t xml:space="preserve">dated December 13, 2018, the expansion of </w:t>
      </w:r>
      <w:r w:rsidR="00BA407B">
        <w:rPr>
          <w:sz w:val="22"/>
          <w:szCs w:val="22"/>
        </w:rPr>
        <w:t xml:space="preserve">permissible activities would be a low risk, high reward </w:t>
      </w:r>
      <w:r w:rsidR="00375AA0">
        <w:rPr>
          <w:sz w:val="22"/>
          <w:szCs w:val="22"/>
        </w:rPr>
        <w:t xml:space="preserve">action by the Board.  This change to proposed </w:t>
      </w:r>
      <w:r w:rsidR="00BD2E51">
        <w:rPr>
          <w:sz w:val="22"/>
          <w:szCs w:val="22"/>
        </w:rPr>
        <w:t xml:space="preserve">CUSO Rule </w:t>
      </w:r>
      <w:r w:rsidR="00375AA0">
        <w:rPr>
          <w:sz w:val="22"/>
          <w:szCs w:val="22"/>
        </w:rPr>
        <w:t xml:space="preserve">will further fulfill that </w:t>
      </w:r>
      <w:r w:rsidR="005A1056">
        <w:rPr>
          <w:sz w:val="22"/>
          <w:szCs w:val="22"/>
        </w:rPr>
        <w:t>low risk, high reward outcome.</w:t>
      </w:r>
    </w:p>
    <w:p w:rsidR="00F808AF" w:rsidRPr="004C3397" w:rsidRDefault="00F808AF" w:rsidP="00F808AF">
      <w:pPr>
        <w:ind w:firstLine="360"/>
        <w:jc w:val="both"/>
        <w:rPr>
          <w:sz w:val="22"/>
          <w:szCs w:val="22"/>
        </w:rPr>
      </w:pPr>
    </w:p>
    <w:p w:rsidR="00F808AF" w:rsidRPr="004C3397" w:rsidRDefault="00F808AF" w:rsidP="00F808AF">
      <w:pPr>
        <w:ind w:firstLine="360"/>
        <w:jc w:val="both"/>
        <w:rPr>
          <w:rFonts w:ascii="Arial" w:hAnsi="Arial" w:cs="Arial"/>
          <w:b/>
          <w:sz w:val="22"/>
          <w:szCs w:val="22"/>
        </w:rPr>
      </w:pPr>
      <w:r w:rsidRPr="004C3397">
        <w:rPr>
          <w:sz w:val="22"/>
          <w:szCs w:val="22"/>
        </w:rPr>
        <w:t xml:space="preserve">We thank you for the opportunity to comment. </w:t>
      </w:r>
    </w:p>
    <w:p w:rsidR="00F808AF" w:rsidRPr="004C3397" w:rsidRDefault="00F808AF" w:rsidP="00F808AF">
      <w:pPr>
        <w:ind w:firstLine="720"/>
        <w:jc w:val="both"/>
        <w:rPr>
          <w:sz w:val="22"/>
          <w:szCs w:val="22"/>
        </w:rPr>
      </w:pPr>
    </w:p>
    <w:p w:rsidR="00F808AF" w:rsidRPr="004C3397" w:rsidRDefault="00F808AF" w:rsidP="00F808AF">
      <w:pPr>
        <w:rPr>
          <w:sz w:val="22"/>
          <w:szCs w:val="22"/>
        </w:rPr>
      </w:pPr>
    </w:p>
    <w:p w:rsidR="00F808AF" w:rsidRPr="004C3397" w:rsidRDefault="00F808AF" w:rsidP="000E0BD0">
      <w:pPr>
        <w:jc w:val="both"/>
        <w:rPr>
          <w:sz w:val="22"/>
          <w:szCs w:val="22"/>
        </w:rPr>
      </w:pPr>
      <w:r w:rsidRPr="004C3397">
        <w:rPr>
          <w:sz w:val="22"/>
          <w:szCs w:val="22"/>
        </w:rPr>
        <w:t>Very truly yours,</w:t>
      </w:r>
    </w:p>
    <w:p w:rsidR="004C3397" w:rsidRPr="004C3397" w:rsidRDefault="004C3397" w:rsidP="00F808AF">
      <w:pPr>
        <w:jc w:val="center"/>
        <w:rPr>
          <w:sz w:val="22"/>
          <w:szCs w:val="22"/>
        </w:rPr>
      </w:pPr>
    </w:p>
    <w:p w:rsidR="00F808AF" w:rsidRPr="004C3397" w:rsidRDefault="00F808AF" w:rsidP="00F808AF">
      <w:pPr>
        <w:jc w:val="center"/>
        <w:rPr>
          <w:sz w:val="22"/>
          <w:szCs w:val="22"/>
        </w:rPr>
      </w:pPr>
    </w:p>
    <w:p w:rsidR="00F808AF" w:rsidRPr="004C3397" w:rsidRDefault="00F808AF" w:rsidP="00F808AF">
      <w:pPr>
        <w:jc w:val="center"/>
        <w:rPr>
          <w:sz w:val="22"/>
          <w:szCs w:val="22"/>
        </w:rPr>
      </w:pPr>
    </w:p>
    <w:p w:rsidR="00F808AF" w:rsidRPr="004C3397" w:rsidRDefault="00F808AF" w:rsidP="000E0BD0">
      <w:pPr>
        <w:rPr>
          <w:sz w:val="22"/>
          <w:szCs w:val="22"/>
          <w:u w:val="single"/>
        </w:rPr>
      </w:pPr>
      <w:r w:rsidRPr="004C3397">
        <w:rPr>
          <w:sz w:val="22"/>
          <w:szCs w:val="22"/>
          <w:u w:val="single"/>
        </w:rPr>
        <w:tab/>
      </w:r>
      <w:r w:rsidRPr="004C3397">
        <w:rPr>
          <w:sz w:val="22"/>
          <w:szCs w:val="22"/>
          <w:u w:val="single"/>
        </w:rPr>
        <w:tab/>
      </w:r>
      <w:r w:rsidRPr="004C3397">
        <w:rPr>
          <w:sz w:val="22"/>
          <w:szCs w:val="22"/>
          <w:u w:val="single"/>
        </w:rPr>
        <w:tab/>
      </w:r>
      <w:r w:rsidRPr="004C3397">
        <w:rPr>
          <w:sz w:val="22"/>
          <w:szCs w:val="22"/>
          <w:u w:val="single"/>
        </w:rPr>
        <w:tab/>
      </w:r>
      <w:r w:rsidRPr="004C3397">
        <w:rPr>
          <w:sz w:val="22"/>
          <w:szCs w:val="22"/>
          <w:u w:val="single"/>
        </w:rPr>
        <w:tab/>
      </w:r>
      <w:r w:rsidRPr="004C3397">
        <w:rPr>
          <w:sz w:val="22"/>
          <w:szCs w:val="22"/>
          <w:u w:val="single"/>
        </w:rPr>
        <w:tab/>
      </w:r>
    </w:p>
    <w:p w:rsidR="00F808AF" w:rsidRPr="004C3397" w:rsidRDefault="00F808AF" w:rsidP="000E0BD0">
      <w:pPr>
        <w:rPr>
          <w:sz w:val="22"/>
          <w:szCs w:val="22"/>
        </w:rPr>
      </w:pPr>
      <w:r w:rsidRPr="004C3397">
        <w:rPr>
          <w:sz w:val="22"/>
          <w:szCs w:val="22"/>
        </w:rPr>
        <w:t xml:space="preserve">Jack M. Antonini, </w:t>
      </w:r>
    </w:p>
    <w:p w:rsidR="00F808AF" w:rsidRPr="004C3397" w:rsidRDefault="00F808AF" w:rsidP="00F808AF">
      <w:pPr>
        <w:tabs>
          <w:tab w:val="left" w:pos="4320"/>
        </w:tabs>
        <w:rPr>
          <w:sz w:val="22"/>
          <w:szCs w:val="22"/>
        </w:rPr>
      </w:pPr>
      <w:r w:rsidRPr="004C3397">
        <w:rPr>
          <w:sz w:val="22"/>
          <w:szCs w:val="22"/>
        </w:rPr>
        <w:t>President of NACUSO</w:t>
      </w:r>
    </w:p>
    <w:p w:rsidR="00F808AF" w:rsidRPr="004C3397" w:rsidRDefault="00F808AF" w:rsidP="00F808AF">
      <w:pPr>
        <w:tabs>
          <w:tab w:val="left" w:pos="4320"/>
        </w:tabs>
        <w:rPr>
          <w:sz w:val="22"/>
          <w:szCs w:val="22"/>
        </w:rPr>
      </w:pPr>
    </w:p>
    <w:p w:rsidR="00F808AF" w:rsidRPr="004C3397" w:rsidRDefault="00F808AF" w:rsidP="00F808AF">
      <w:pPr>
        <w:tabs>
          <w:tab w:val="left" w:pos="4320"/>
        </w:tabs>
        <w:rPr>
          <w:sz w:val="22"/>
          <w:szCs w:val="22"/>
        </w:rPr>
      </w:pPr>
    </w:p>
    <w:p w:rsidR="00F808AF" w:rsidRPr="004C3397" w:rsidRDefault="00F808AF" w:rsidP="00F808AF">
      <w:pPr>
        <w:rPr>
          <w:sz w:val="22"/>
          <w:szCs w:val="22"/>
        </w:rPr>
      </w:pPr>
      <w:r w:rsidRPr="004C3397">
        <w:rPr>
          <w:sz w:val="22"/>
          <w:szCs w:val="22"/>
        </w:rPr>
        <w:lastRenderedPageBreak/>
        <w:t xml:space="preserve">Cc.  </w:t>
      </w:r>
      <w:r w:rsidRPr="004C3397">
        <w:rPr>
          <w:sz w:val="22"/>
          <w:szCs w:val="22"/>
        </w:rPr>
        <w:tab/>
        <w:t xml:space="preserve">The Honorable </w:t>
      </w:r>
      <w:r w:rsidR="0019134D">
        <w:rPr>
          <w:sz w:val="22"/>
          <w:szCs w:val="22"/>
        </w:rPr>
        <w:t>Todd M. Harper</w:t>
      </w:r>
      <w:r w:rsidRPr="004C3397">
        <w:rPr>
          <w:sz w:val="22"/>
          <w:szCs w:val="22"/>
        </w:rPr>
        <w:t>, Chairman</w:t>
      </w:r>
    </w:p>
    <w:p w:rsidR="00F808AF" w:rsidRPr="004C3397" w:rsidRDefault="00F808AF" w:rsidP="00F808AF">
      <w:pPr>
        <w:ind w:firstLine="720"/>
        <w:rPr>
          <w:sz w:val="22"/>
          <w:szCs w:val="22"/>
        </w:rPr>
      </w:pPr>
      <w:r w:rsidRPr="004C3397">
        <w:rPr>
          <w:sz w:val="22"/>
          <w:szCs w:val="22"/>
        </w:rPr>
        <w:t xml:space="preserve">The Honorable </w:t>
      </w:r>
      <w:r w:rsidR="009B0990" w:rsidRPr="004C3397">
        <w:rPr>
          <w:sz w:val="22"/>
          <w:szCs w:val="22"/>
        </w:rPr>
        <w:t xml:space="preserve">Kyle </w:t>
      </w:r>
      <w:r w:rsidR="00256EEA" w:rsidRPr="004C3397">
        <w:rPr>
          <w:sz w:val="22"/>
          <w:szCs w:val="22"/>
        </w:rPr>
        <w:t xml:space="preserve">S. </w:t>
      </w:r>
      <w:r w:rsidR="009B0990" w:rsidRPr="004C3397">
        <w:rPr>
          <w:sz w:val="22"/>
          <w:szCs w:val="22"/>
        </w:rPr>
        <w:t>Hauptman</w:t>
      </w:r>
      <w:r w:rsidRPr="004C3397">
        <w:rPr>
          <w:sz w:val="22"/>
          <w:szCs w:val="22"/>
        </w:rPr>
        <w:t xml:space="preserve">, </w:t>
      </w:r>
      <w:r w:rsidR="009B0990" w:rsidRPr="004C3397">
        <w:rPr>
          <w:sz w:val="22"/>
          <w:szCs w:val="22"/>
        </w:rPr>
        <w:t>Vice Chairman</w:t>
      </w:r>
    </w:p>
    <w:p w:rsidR="00F808AF" w:rsidRPr="000E0BD0" w:rsidRDefault="00F808AF" w:rsidP="000E0BD0">
      <w:pPr>
        <w:ind w:firstLine="720"/>
        <w:rPr>
          <w:sz w:val="22"/>
          <w:szCs w:val="22"/>
        </w:rPr>
      </w:pPr>
      <w:r w:rsidRPr="004C3397">
        <w:rPr>
          <w:sz w:val="22"/>
          <w:szCs w:val="22"/>
        </w:rPr>
        <w:t xml:space="preserve">The Honorable </w:t>
      </w:r>
      <w:r w:rsidR="0019134D">
        <w:rPr>
          <w:sz w:val="22"/>
          <w:szCs w:val="22"/>
        </w:rPr>
        <w:t>Rodney E. Hood</w:t>
      </w:r>
      <w:r w:rsidRPr="004C3397">
        <w:rPr>
          <w:sz w:val="22"/>
          <w:szCs w:val="22"/>
        </w:rPr>
        <w:t>, Board Member</w:t>
      </w:r>
    </w:p>
    <w:p w:rsidR="00F808AF" w:rsidRDefault="00F808AF" w:rsidP="00F808AF">
      <w:pPr>
        <w:jc w:val="center"/>
        <w:rPr>
          <w:rFonts w:ascii="Arial" w:hAnsi="Arial" w:cs="Arial"/>
          <w:b/>
          <w:sz w:val="18"/>
          <w:szCs w:val="18"/>
        </w:rPr>
      </w:pPr>
    </w:p>
    <w:p w:rsidR="00350DE9" w:rsidRPr="0061600C" w:rsidRDefault="00350DE9" w:rsidP="00D06CFB">
      <w:pPr>
        <w:rPr>
          <w:rFonts w:ascii="Arial" w:hAnsi="Arial" w:cs="Arial"/>
          <w:b/>
          <w:sz w:val="23"/>
          <w:szCs w:val="23"/>
        </w:rPr>
      </w:pPr>
    </w:p>
    <w:sectPr w:rsidR="00350DE9" w:rsidRPr="0061600C" w:rsidSect="004C3397">
      <w:headerReference w:type="default" r:id="rId8"/>
      <w:footerReference w:type="default" r:id="rId9"/>
      <w:pgSz w:w="12240" w:h="15840"/>
      <w:pgMar w:top="1728" w:right="1440" w:bottom="1080" w:left="1440" w:header="57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67" w:rsidRDefault="00EB0467" w:rsidP="00350DE9">
      <w:r>
        <w:separator/>
      </w:r>
    </w:p>
  </w:endnote>
  <w:endnote w:type="continuationSeparator" w:id="0">
    <w:p w:rsidR="00EB0467" w:rsidRDefault="00EB0467" w:rsidP="00350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AE" w:rsidRDefault="009C35AE" w:rsidP="006F7055">
    <w:pPr>
      <w:pStyle w:val="BodyText"/>
      <w:spacing w:before="70"/>
      <w:ind w:left="115"/>
      <w:rPr>
        <w:color w:val="1B75BC"/>
        <w:sz w:val="19"/>
        <w:szCs w:val="19"/>
      </w:rPr>
    </w:pPr>
  </w:p>
  <w:p w:rsidR="009F645C" w:rsidRDefault="007E37BE">
    <w:pPr>
      <w:pStyle w:val="BodyText"/>
      <w:spacing w:before="70"/>
      <w:ind w:left="115"/>
      <w:jc w:val="center"/>
      <w:rPr>
        <w:sz w:val="18"/>
        <w:szCs w:val="18"/>
      </w:rPr>
    </w:pPr>
    <w:r>
      <w:rPr>
        <w:color w:val="1B75BC"/>
        <w:sz w:val="18"/>
        <w:szCs w:val="18"/>
      </w:rPr>
      <w:t xml:space="preserve">NACUSO </w:t>
    </w:r>
    <w:r w:rsidRPr="007E37BE">
      <w:rPr>
        <w:b/>
        <w:color w:val="58595B"/>
        <w:position w:val="2"/>
        <w:sz w:val="18"/>
        <w:szCs w:val="18"/>
      </w:rPr>
      <w:t xml:space="preserve">| </w:t>
    </w:r>
    <w:r w:rsidR="009E00EB" w:rsidRPr="009E00EB">
      <w:rPr>
        <w:color w:val="1B75BC"/>
        <w:sz w:val="18"/>
        <w:szCs w:val="18"/>
      </w:rPr>
      <w:t>6000 28</w:t>
    </w:r>
    <w:r w:rsidR="009E00EB" w:rsidRPr="009E00EB">
      <w:rPr>
        <w:color w:val="1B75BC"/>
        <w:sz w:val="18"/>
        <w:szCs w:val="18"/>
        <w:vertAlign w:val="superscript"/>
      </w:rPr>
      <w:t>th</w:t>
    </w:r>
    <w:r w:rsidR="009E00EB" w:rsidRPr="009E00EB">
      <w:rPr>
        <w:color w:val="1B75BC"/>
        <w:sz w:val="18"/>
        <w:szCs w:val="18"/>
      </w:rPr>
      <w:t xml:space="preserve"> Street SE, #300 </w:t>
    </w:r>
    <w:r w:rsidR="009E00EB" w:rsidRPr="009E00EB">
      <w:rPr>
        <w:b/>
        <w:color w:val="58595B"/>
        <w:position w:val="2"/>
        <w:sz w:val="18"/>
        <w:szCs w:val="18"/>
      </w:rPr>
      <w:t xml:space="preserve">| </w:t>
    </w:r>
    <w:r w:rsidR="009E00EB" w:rsidRPr="009E00EB">
      <w:rPr>
        <w:color w:val="1B75BC"/>
        <w:sz w:val="18"/>
        <w:szCs w:val="18"/>
      </w:rPr>
      <w:t xml:space="preserve">Grand Rapids, MI 49546 </w:t>
    </w:r>
    <w:r w:rsidR="009E00EB" w:rsidRPr="009E00EB">
      <w:rPr>
        <w:b/>
        <w:color w:val="58595B"/>
        <w:position w:val="2"/>
        <w:sz w:val="18"/>
        <w:szCs w:val="18"/>
      </w:rPr>
      <w:t xml:space="preserve">| </w:t>
    </w:r>
    <w:r w:rsidR="009E00EB" w:rsidRPr="009E00EB">
      <w:rPr>
        <w:color w:val="1B75BC"/>
        <w:sz w:val="18"/>
        <w:szCs w:val="18"/>
      </w:rPr>
      <w:t>(888)</w:t>
    </w:r>
    <w:r>
      <w:rPr>
        <w:color w:val="1B75BC"/>
        <w:sz w:val="18"/>
        <w:szCs w:val="18"/>
      </w:rPr>
      <w:t xml:space="preserve"> </w:t>
    </w:r>
    <w:r w:rsidR="009E00EB" w:rsidRPr="009E00EB">
      <w:rPr>
        <w:color w:val="1B75BC"/>
        <w:sz w:val="18"/>
        <w:szCs w:val="18"/>
      </w:rPr>
      <w:t xml:space="preserve">462-2870 </w:t>
    </w:r>
    <w:r w:rsidR="009E00EB" w:rsidRPr="009E00EB">
      <w:rPr>
        <w:b/>
        <w:color w:val="58595B"/>
        <w:position w:val="2"/>
        <w:sz w:val="18"/>
        <w:szCs w:val="18"/>
      </w:rPr>
      <w:t xml:space="preserve">| </w:t>
    </w:r>
    <w:hyperlink r:id="rId1">
      <w:r w:rsidR="009E00EB" w:rsidRPr="009E00EB">
        <w:rPr>
          <w:color w:val="1B75BC"/>
          <w:sz w:val="18"/>
          <w:szCs w:val="18"/>
        </w:rPr>
        <w:t xml:space="preserve">www.NACUSO.org </w:t>
      </w:r>
    </w:hyperlink>
    <w:r w:rsidR="009E00EB" w:rsidRPr="009E00EB">
      <w:rPr>
        <w:b/>
        <w:color w:val="58595B"/>
        <w:position w:val="2"/>
        <w:sz w:val="18"/>
        <w:szCs w:val="18"/>
      </w:rPr>
      <w:t xml:space="preserve"> </w:t>
    </w:r>
  </w:p>
  <w:p w:rsidR="00350DE9" w:rsidRDefault="00350DE9" w:rsidP="00350DE9">
    <w:pPr>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67" w:rsidRDefault="00EB0467" w:rsidP="00350DE9">
      <w:r>
        <w:separator/>
      </w:r>
    </w:p>
  </w:footnote>
  <w:footnote w:type="continuationSeparator" w:id="0">
    <w:p w:rsidR="00EB0467" w:rsidRDefault="00EB0467" w:rsidP="00350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55" w:rsidRDefault="00AB14C0" w:rsidP="00F058B2">
    <w:pPr>
      <w:pStyle w:val="Header"/>
      <w:jc w:val="center"/>
    </w:pPr>
    <w:r>
      <w:rPr>
        <w:noProof/>
      </w:rPr>
      <w:drawing>
        <wp:inline distT="0" distB="0" distL="0" distR="0">
          <wp:extent cx="3681730" cy="877570"/>
          <wp:effectExtent l="19050" t="0" r="0" b="0"/>
          <wp:docPr id="1" name="Picture 1" descr="LogoNACUSOLongAcronym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CUSOLongAcronym2016"/>
                  <pic:cNvPicPr>
                    <a:picLocks noChangeAspect="1" noChangeArrowheads="1"/>
                  </pic:cNvPicPr>
                </pic:nvPicPr>
                <pic:blipFill>
                  <a:blip r:embed="rId1"/>
                  <a:srcRect/>
                  <a:stretch>
                    <a:fillRect/>
                  </a:stretch>
                </pic:blipFill>
                <pic:spPr bwMode="auto">
                  <a:xfrm>
                    <a:off x="0" y="0"/>
                    <a:ext cx="3681730" cy="8775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EA7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D64"/>
    <w:multiLevelType w:val="hybridMultilevel"/>
    <w:tmpl w:val="A1A85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64059"/>
    <w:multiLevelType w:val="hybridMultilevel"/>
    <w:tmpl w:val="F1667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C505A"/>
    <w:multiLevelType w:val="hybridMultilevel"/>
    <w:tmpl w:val="AE50A584"/>
    <w:lvl w:ilvl="0" w:tplc="2A1E402A">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2A80F7A"/>
    <w:multiLevelType w:val="hybridMultilevel"/>
    <w:tmpl w:val="BBD0D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2F5AE3"/>
    <w:multiLevelType w:val="hybridMultilevel"/>
    <w:tmpl w:val="22C67E06"/>
    <w:lvl w:ilvl="0" w:tplc="6A2CAC3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E6406"/>
    <w:rsid w:val="00003F83"/>
    <w:rsid w:val="00022DED"/>
    <w:rsid w:val="0002338D"/>
    <w:rsid w:val="00032233"/>
    <w:rsid w:val="00045365"/>
    <w:rsid w:val="00053090"/>
    <w:rsid w:val="00057361"/>
    <w:rsid w:val="00061266"/>
    <w:rsid w:val="00063F61"/>
    <w:rsid w:val="0006623C"/>
    <w:rsid w:val="00075BCE"/>
    <w:rsid w:val="00090FA8"/>
    <w:rsid w:val="0009571A"/>
    <w:rsid w:val="000A2650"/>
    <w:rsid w:val="000A4696"/>
    <w:rsid w:val="000C26A7"/>
    <w:rsid w:val="000C4110"/>
    <w:rsid w:val="000C727D"/>
    <w:rsid w:val="000E0BD0"/>
    <w:rsid w:val="000E1853"/>
    <w:rsid w:val="000E2775"/>
    <w:rsid w:val="000F3682"/>
    <w:rsid w:val="0010317A"/>
    <w:rsid w:val="001066B4"/>
    <w:rsid w:val="00120C15"/>
    <w:rsid w:val="00121D65"/>
    <w:rsid w:val="00126E5A"/>
    <w:rsid w:val="00154507"/>
    <w:rsid w:val="00162F54"/>
    <w:rsid w:val="00176064"/>
    <w:rsid w:val="001901E6"/>
    <w:rsid w:val="0019134D"/>
    <w:rsid w:val="001A43D2"/>
    <w:rsid w:val="001D45EE"/>
    <w:rsid w:val="001E2432"/>
    <w:rsid w:val="001E2576"/>
    <w:rsid w:val="001F0D90"/>
    <w:rsid w:val="002228FA"/>
    <w:rsid w:val="00235BE0"/>
    <w:rsid w:val="002504E0"/>
    <w:rsid w:val="002507BD"/>
    <w:rsid w:val="00256EEA"/>
    <w:rsid w:val="002743A0"/>
    <w:rsid w:val="00276283"/>
    <w:rsid w:val="00277B22"/>
    <w:rsid w:val="00286652"/>
    <w:rsid w:val="0028736E"/>
    <w:rsid w:val="0029341E"/>
    <w:rsid w:val="002A3C00"/>
    <w:rsid w:val="002B15E4"/>
    <w:rsid w:val="002D6CA1"/>
    <w:rsid w:val="002E0AF3"/>
    <w:rsid w:val="002F0236"/>
    <w:rsid w:val="00311FF1"/>
    <w:rsid w:val="003218A6"/>
    <w:rsid w:val="00326993"/>
    <w:rsid w:val="00326E3B"/>
    <w:rsid w:val="003364CE"/>
    <w:rsid w:val="003373B5"/>
    <w:rsid w:val="00337E55"/>
    <w:rsid w:val="003479D1"/>
    <w:rsid w:val="00347B82"/>
    <w:rsid w:val="00350DE9"/>
    <w:rsid w:val="00360144"/>
    <w:rsid w:val="00361090"/>
    <w:rsid w:val="00375AA0"/>
    <w:rsid w:val="0037792E"/>
    <w:rsid w:val="003812CA"/>
    <w:rsid w:val="0038619B"/>
    <w:rsid w:val="003B3AE3"/>
    <w:rsid w:val="003C553F"/>
    <w:rsid w:val="003E013D"/>
    <w:rsid w:val="003E25FF"/>
    <w:rsid w:val="003E624B"/>
    <w:rsid w:val="00410D27"/>
    <w:rsid w:val="00415B99"/>
    <w:rsid w:val="00415D6E"/>
    <w:rsid w:val="0041733E"/>
    <w:rsid w:val="0042538C"/>
    <w:rsid w:val="00427F17"/>
    <w:rsid w:val="00442608"/>
    <w:rsid w:val="00444872"/>
    <w:rsid w:val="004452FE"/>
    <w:rsid w:val="0045170C"/>
    <w:rsid w:val="004530A3"/>
    <w:rsid w:val="00455B6D"/>
    <w:rsid w:val="00460BDC"/>
    <w:rsid w:val="00463B6C"/>
    <w:rsid w:val="004708DC"/>
    <w:rsid w:val="00473CB6"/>
    <w:rsid w:val="004747C8"/>
    <w:rsid w:val="004764E2"/>
    <w:rsid w:val="00495126"/>
    <w:rsid w:val="00496372"/>
    <w:rsid w:val="004A01C6"/>
    <w:rsid w:val="004A0CF2"/>
    <w:rsid w:val="004A2202"/>
    <w:rsid w:val="004B0ABD"/>
    <w:rsid w:val="004B27F6"/>
    <w:rsid w:val="004C3397"/>
    <w:rsid w:val="004E37FC"/>
    <w:rsid w:val="004F535F"/>
    <w:rsid w:val="0050119C"/>
    <w:rsid w:val="00506427"/>
    <w:rsid w:val="00511DE9"/>
    <w:rsid w:val="00512B76"/>
    <w:rsid w:val="00535D35"/>
    <w:rsid w:val="005561A0"/>
    <w:rsid w:val="005615AD"/>
    <w:rsid w:val="005712D3"/>
    <w:rsid w:val="005960F5"/>
    <w:rsid w:val="005A0FA2"/>
    <w:rsid w:val="005A1056"/>
    <w:rsid w:val="005B141E"/>
    <w:rsid w:val="005B4264"/>
    <w:rsid w:val="005C209A"/>
    <w:rsid w:val="005C23D0"/>
    <w:rsid w:val="005D2422"/>
    <w:rsid w:val="005D778F"/>
    <w:rsid w:val="005E1357"/>
    <w:rsid w:val="005E1B41"/>
    <w:rsid w:val="005E4127"/>
    <w:rsid w:val="005E6248"/>
    <w:rsid w:val="005E6ADE"/>
    <w:rsid w:val="005F3122"/>
    <w:rsid w:val="006131B3"/>
    <w:rsid w:val="0061600C"/>
    <w:rsid w:val="0061618D"/>
    <w:rsid w:val="00620E67"/>
    <w:rsid w:val="0063078E"/>
    <w:rsid w:val="00641C4D"/>
    <w:rsid w:val="00650DFC"/>
    <w:rsid w:val="00651F5D"/>
    <w:rsid w:val="00670835"/>
    <w:rsid w:val="00671FAF"/>
    <w:rsid w:val="00674A7C"/>
    <w:rsid w:val="0069559A"/>
    <w:rsid w:val="00697085"/>
    <w:rsid w:val="006A6461"/>
    <w:rsid w:val="006B232D"/>
    <w:rsid w:val="006B7136"/>
    <w:rsid w:val="006B7A40"/>
    <w:rsid w:val="006C46DC"/>
    <w:rsid w:val="006D0736"/>
    <w:rsid w:val="006D3E2A"/>
    <w:rsid w:val="006D5AC6"/>
    <w:rsid w:val="006D6749"/>
    <w:rsid w:val="006E6406"/>
    <w:rsid w:val="006E73D0"/>
    <w:rsid w:val="006F2B9A"/>
    <w:rsid w:val="006F6BE5"/>
    <w:rsid w:val="006F7055"/>
    <w:rsid w:val="00731484"/>
    <w:rsid w:val="00735749"/>
    <w:rsid w:val="00742D0F"/>
    <w:rsid w:val="00742E7D"/>
    <w:rsid w:val="00743F10"/>
    <w:rsid w:val="007446AD"/>
    <w:rsid w:val="007570E1"/>
    <w:rsid w:val="007626C2"/>
    <w:rsid w:val="00763236"/>
    <w:rsid w:val="00773C63"/>
    <w:rsid w:val="00781D50"/>
    <w:rsid w:val="00783BFB"/>
    <w:rsid w:val="00785EAD"/>
    <w:rsid w:val="007A5B62"/>
    <w:rsid w:val="007B50B9"/>
    <w:rsid w:val="007B543C"/>
    <w:rsid w:val="007B79FD"/>
    <w:rsid w:val="007C245A"/>
    <w:rsid w:val="007C72D6"/>
    <w:rsid w:val="007C7412"/>
    <w:rsid w:val="007D5422"/>
    <w:rsid w:val="007D580E"/>
    <w:rsid w:val="007D5D54"/>
    <w:rsid w:val="007E2BC8"/>
    <w:rsid w:val="007E37BE"/>
    <w:rsid w:val="007E481D"/>
    <w:rsid w:val="007E52C0"/>
    <w:rsid w:val="007E59C6"/>
    <w:rsid w:val="007F43AC"/>
    <w:rsid w:val="007F5409"/>
    <w:rsid w:val="00802C5E"/>
    <w:rsid w:val="00823903"/>
    <w:rsid w:val="00832549"/>
    <w:rsid w:val="00833A1B"/>
    <w:rsid w:val="00835531"/>
    <w:rsid w:val="00840394"/>
    <w:rsid w:val="00841AC6"/>
    <w:rsid w:val="0084214D"/>
    <w:rsid w:val="008444CB"/>
    <w:rsid w:val="00851839"/>
    <w:rsid w:val="00852C06"/>
    <w:rsid w:val="0087153B"/>
    <w:rsid w:val="00873256"/>
    <w:rsid w:val="0088032A"/>
    <w:rsid w:val="00882D26"/>
    <w:rsid w:val="008945FD"/>
    <w:rsid w:val="0089586F"/>
    <w:rsid w:val="008A0C7E"/>
    <w:rsid w:val="008A37B3"/>
    <w:rsid w:val="008A7407"/>
    <w:rsid w:val="008B39DA"/>
    <w:rsid w:val="008C7CA8"/>
    <w:rsid w:val="008D0315"/>
    <w:rsid w:val="008D2F94"/>
    <w:rsid w:val="008D46B9"/>
    <w:rsid w:val="008D4D24"/>
    <w:rsid w:val="008D76A3"/>
    <w:rsid w:val="008E0560"/>
    <w:rsid w:val="008E2BDE"/>
    <w:rsid w:val="008F4E99"/>
    <w:rsid w:val="00903069"/>
    <w:rsid w:val="00906C1E"/>
    <w:rsid w:val="00914368"/>
    <w:rsid w:val="00934089"/>
    <w:rsid w:val="009347F5"/>
    <w:rsid w:val="00946F1D"/>
    <w:rsid w:val="0095139D"/>
    <w:rsid w:val="00952769"/>
    <w:rsid w:val="00953026"/>
    <w:rsid w:val="00955F3D"/>
    <w:rsid w:val="00964CAF"/>
    <w:rsid w:val="009650FF"/>
    <w:rsid w:val="00974A57"/>
    <w:rsid w:val="00974C84"/>
    <w:rsid w:val="00984D28"/>
    <w:rsid w:val="00985EE7"/>
    <w:rsid w:val="00992339"/>
    <w:rsid w:val="009A6BB8"/>
    <w:rsid w:val="009B0990"/>
    <w:rsid w:val="009B7220"/>
    <w:rsid w:val="009C0D24"/>
    <w:rsid w:val="009C35AE"/>
    <w:rsid w:val="009C43FA"/>
    <w:rsid w:val="009C5DA0"/>
    <w:rsid w:val="009C67FB"/>
    <w:rsid w:val="009C7660"/>
    <w:rsid w:val="009D7F88"/>
    <w:rsid w:val="009E00EB"/>
    <w:rsid w:val="009E3F0B"/>
    <w:rsid w:val="009E71D6"/>
    <w:rsid w:val="009F645C"/>
    <w:rsid w:val="00A05678"/>
    <w:rsid w:val="00A07769"/>
    <w:rsid w:val="00A1180B"/>
    <w:rsid w:val="00A12967"/>
    <w:rsid w:val="00A23E81"/>
    <w:rsid w:val="00A24842"/>
    <w:rsid w:val="00A426C3"/>
    <w:rsid w:val="00A43133"/>
    <w:rsid w:val="00A51793"/>
    <w:rsid w:val="00A73AB3"/>
    <w:rsid w:val="00A748C8"/>
    <w:rsid w:val="00A806F2"/>
    <w:rsid w:val="00A95B9F"/>
    <w:rsid w:val="00AA168C"/>
    <w:rsid w:val="00AA2978"/>
    <w:rsid w:val="00AB14C0"/>
    <w:rsid w:val="00AB3270"/>
    <w:rsid w:val="00AC06B6"/>
    <w:rsid w:val="00AD0D2E"/>
    <w:rsid w:val="00AD30F3"/>
    <w:rsid w:val="00AF16D5"/>
    <w:rsid w:val="00AF233D"/>
    <w:rsid w:val="00B15A43"/>
    <w:rsid w:val="00B2529F"/>
    <w:rsid w:val="00B25D1B"/>
    <w:rsid w:val="00B27542"/>
    <w:rsid w:val="00B30A7D"/>
    <w:rsid w:val="00B411AA"/>
    <w:rsid w:val="00B43792"/>
    <w:rsid w:val="00B6502F"/>
    <w:rsid w:val="00B65FBD"/>
    <w:rsid w:val="00B66A47"/>
    <w:rsid w:val="00B66B85"/>
    <w:rsid w:val="00BA407B"/>
    <w:rsid w:val="00BA5321"/>
    <w:rsid w:val="00BA588A"/>
    <w:rsid w:val="00BA62CE"/>
    <w:rsid w:val="00BA7AD0"/>
    <w:rsid w:val="00BB0A94"/>
    <w:rsid w:val="00BB1665"/>
    <w:rsid w:val="00BB637F"/>
    <w:rsid w:val="00BD2E51"/>
    <w:rsid w:val="00BD37A0"/>
    <w:rsid w:val="00BD5C0E"/>
    <w:rsid w:val="00BD602C"/>
    <w:rsid w:val="00BF02F1"/>
    <w:rsid w:val="00BF246B"/>
    <w:rsid w:val="00C056FD"/>
    <w:rsid w:val="00C206B1"/>
    <w:rsid w:val="00C3512B"/>
    <w:rsid w:val="00C353DC"/>
    <w:rsid w:val="00C416E3"/>
    <w:rsid w:val="00C43E66"/>
    <w:rsid w:val="00C51187"/>
    <w:rsid w:val="00C74CDE"/>
    <w:rsid w:val="00C92819"/>
    <w:rsid w:val="00CA3BB5"/>
    <w:rsid w:val="00CB1E42"/>
    <w:rsid w:val="00CB419C"/>
    <w:rsid w:val="00CC4DB3"/>
    <w:rsid w:val="00CD03A9"/>
    <w:rsid w:val="00CD1289"/>
    <w:rsid w:val="00CD2556"/>
    <w:rsid w:val="00CD672F"/>
    <w:rsid w:val="00CD76E1"/>
    <w:rsid w:val="00CE3257"/>
    <w:rsid w:val="00CE5B26"/>
    <w:rsid w:val="00CF232F"/>
    <w:rsid w:val="00CF6EBA"/>
    <w:rsid w:val="00D022B6"/>
    <w:rsid w:val="00D0297C"/>
    <w:rsid w:val="00D03866"/>
    <w:rsid w:val="00D06CFB"/>
    <w:rsid w:val="00D15CF7"/>
    <w:rsid w:val="00D367F7"/>
    <w:rsid w:val="00D47AF6"/>
    <w:rsid w:val="00D570E6"/>
    <w:rsid w:val="00D57775"/>
    <w:rsid w:val="00D61D69"/>
    <w:rsid w:val="00D62558"/>
    <w:rsid w:val="00D73FA7"/>
    <w:rsid w:val="00D948B8"/>
    <w:rsid w:val="00D96184"/>
    <w:rsid w:val="00D977D6"/>
    <w:rsid w:val="00DC36F6"/>
    <w:rsid w:val="00DC5340"/>
    <w:rsid w:val="00DD388F"/>
    <w:rsid w:val="00DE361A"/>
    <w:rsid w:val="00DE45C0"/>
    <w:rsid w:val="00DE7B56"/>
    <w:rsid w:val="00DF5498"/>
    <w:rsid w:val="00E00FA2"/>
    <w:rsid w:val="00E215CC"/>
    <w:rsid w:val="00E236B2"/>
    <w:rsid w:val="00E30E84"/>
    <w:rsid w:val="00E3449C"/>
    <w:rsid w:val="00E3705E"/>
    <w:rsid w:val="00E61539"/>
    <w:rsid w:val="00E61F00"/>
    <w:rsid w:val="00E873B1"/>
    <w:rsid w:val="00E914BC"/>
    <w:rsid w:val="00EA1551"/>
    <w:rsid w:val="00EA247F"/>
    <w:rsid w:val="00EA6431"/>
    <w:rsid w:val="00EB0169"/>
    <w:rsid w:val="00EB0467"/>
    <w:rsid w:val="00EB4339"/>
    <w:rsid w:val="00EC0362"/>
    <w:rsid w:val="00EC3E25"/>
    <w:rsid w:val="00ED5639"/>
    <w:rsid w:val="00EE5EB7"/>
    <w:rsid w:val="00EF3D63"/>
    <w:rsid w:val="00F0424F"/>
    <w:rsid w:val="00F04606"/>
    <w:rsid w:val="00F058B2"/>
    <w:rsid w:val="00F30F0C"/>
    <w:rsid w:val="00F52BA2"/>
    <w:rsid w:val="00F53050"/>
    <w:rsid w:val="00F753EF"/>
    <w:rsid w:val="00F808AF"/>
    <w:rsid w:val="00F85858"/>
    <w:rsid w:val="00F87106"/>
    <w:rsid w:val="00FA04F8"/>
    <w:rsid w:val="00FA4973"/>
    <w:rsid w:val="00FA6E01"/>
    <w:rsid w:val="00FB0C31"/>
    <w:rsid w:val="00FB5433"/>
    <w:rsid w:val="00FC10D9"/>
    <w:rsid w:val="00FD319D"/>
    <w:rsid w:val="00FD3E86"/>
    <w:rsid w:val="00FD4DC1"/>
    <w:rsid w:val="00FD574C"/>
    <w:rsid w:val="00FE48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0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406"/>
    <w:rPr>
      <w:color w:val="0000FF"/>
      <w:u w:val="single"/>
    </w:rPr>
  </w:style>
  <w:style w:type="paragraph" w:styleId="Header">
    <w:name w:val="header"/>
    <w:basedOn w:val="Normal"/>
    <w:link w:val="HeaderChar"/>
    <w:uiPriority w:val="99"/>
    <w:semiHidden/>
    <w:unhideWhenUsed/>
    <w:rsid w:val="00AC4444"/>
    <w:pPr>
      <w:tabs>
        <w:tab w:val="center" w:pos="4680"/>
        <w:tab w:val="right" w:pos="9360"/>
      </w:tabs>
    </w:pPr>
  </w:style>
  <w:style w:type="character" w:customStyle="1" w:styleId="HeaderChar">
    <w:name w:val="Header Char"/>
    <w:link w:val="Header"/>
    <w:uiPriority w:val="99"/>
    <w:semiHidden/>
    <w:rsid w:val="00AC4444"/>
    <w:rPr>
      <w:sz w:val="24"/>
      <w:szCs w:val="24"/>
    </w:rPr>
  </w:style>
  <w:style w:type="paragraph" w:styleId="Footer">
    <w:name w:val="footer"/>
    <w:basedOn w:val="Normal"/>
    <w:link w:val="FooterChar"/>
    <w:uiPriority w:val="99"/>
    <w:unhideWhenUsed/>
    <w:rsid w:val="00AC4444"/>
    <w:pPr>
      <w:tabs>
        <w:tab w:val="center" w:pos="4680"/>
        <w:tab w:val="right" w:pos="9360"/>
      </w:tabs>
    </w:pPr>
  </w:style>
  <w:style w:type="character" w:customStyle="1" w:styleId="FooterChar">
    <w:name w:val="Footer Char"/>
    <w:link w:val="Footer"/>
    <w:uiPriority w:val="99"/>
    <w:rsid w:val="00AC4444"/>
    <w:rPr>
      <w:sz w:val="24"/>
      <w:szCs w:val="24"/>
    </w:rPr>
  </w:style>
  <w:style w:type="paragraph" w:styleId="BalloonText">
    <w:name w:val="Balloon Text"/>
    <w:basedOn w:val="Normal"/>
    <w:link w:val="BalloonTextChar"/>
    <w:uiPriority w:val="99"/>
    <w:semiHidden/>
    <w:unhideWhenUsed/>
    <w:rsid w:val="00AC4444"/>
    <w:rPr>
      <w:rFonts w:ascii="Tahoma" w:hAnsi="Tahoma"/>
      <w:sz w:val="16"/>
      <w:szCs w:val="16"/>
    </w:rPr>
  </w:style>
  <w:style w:type="character" w:customStyle="1" w:styleId="BalloonTextChar">
    <w:name w:val="Balloon Text Char"/>
    <w:link w:val="BalloonText"/>
    <w:uiPriority w:val="99"/>
    <w:semiHidden/>
    <w:rsid w:val="00AC4444"/>
    <w:rPr>
      <w:rFonts w:ascii="Tahoma" w:hAnsi="Tahoma" w:cs="Tahoma"/>
      <w:sz w:val="16"/>
      <w:szCs w:val="16"/>
    </w:rPr>
  </w:style>
  <w:style w:type="character" w:styleId="CommentReference">
    <w:name w:val="annotation reference"/>
    <w:uiPriority w:val="99"/>
    <w:semiHidden/>
    <w:unhideWhenUsed/>
    <w:rsid w:val="00FD4DC1"/>
    <w:rPr>
      <w:sz w:val="16"/>
      <w:szCs w:val="16"/>
    </w:rPr>
  </w:style>
  <w:style w:type="paragraph" w:styleId="CommentText">
    <w:name w:val="annotation text"/>
    <w:basedOn w:val="Normal"/>
    <w:link w:val="CommentTextChar"/>
    <w:uiPriority w:val="99"/>
    <w:semiHidden/>
    <w:unhideWhenUsed/>
    <w:rsid w:val="00FD4DC1"/>
    <w:rPr>
      <w:sz w:val="20"/>
      <w:szCs w:val="20"/>
    </w:rPr>
  </w:style>
  <w:style w:type="character" w:customStyle="1" w:styleId="CommentTextChar">
    <w:name w:val="Comment Text Char"/>
    <w:basedOn w:val="DefaultParagraphFont"/>
    <w:link w:val="CommentText"/>
    <w:uiPriority w:val="99"/>
    <w:semiHidden/>
    <w:rsid w:val="00FD4DC1"/>
  </w:style>
  <w:style w:type="paragraph" w:styleId="CommentSubject">
    <w:name w:val="annotation subject"/>
    <w:basedOn w:val="CommentText"/>
    <w:next w:val="CommentText"/>
    <w:link w:val="CommentSubjectChar"/>
    <w:uiPriority w:val="99"/>
    <w:semiHidden/>
    <w:unhideWhenUsed/>
    <w:rsid w:val="00FD4DC1"/>
    <w:rPr>
      <w:b/>
      <w:bCs/>
    </w:rPr>
  </w:style>
  <w:style w:type="character" w:customStyle="1" w:styleId="CommentSubjectChar">
    <w:name w:val="Comment Subject Char"/>
    <w:link w:val="CommentSubject"/>
    <w:uiPriority w:val="99"/>
    <w:semiHidden/>
    <w:rsid w:val="00FD4DC1"/>
    <w:rPr>
      <w:b/>
      <w:bCs/>
    </w:rPr>
  </w:style>
  <w:style w:type="paragraph" w:styleId="BodyText">
    <w:name w:val="Body Text"/>
    <w:basedOn w:val="Normal"/>
    <w:link w:val="BodyTextChar"/>
    <w:uiPriority w:val="1"/>
    <w:qFormat/>
    <w:rsid w:val="006F7055"/>
    <w:pPr>
      <w:widowControl w:val="0"/>
      <w:autoSpaceDE w:val="0"/>
      <w:autoSpaceDN w:val="0"/>
    </w:pPr>
    <w:rPr>
      <w:rFonts w:ascii="Myriad Pro" w:eastAsia="Myriad Pro" w:hAnsi="Myriad Pro" w:cs="Myriad Pro"/>
      <w:sz w:val="22"/>
      <w:szCs w:val="22"/>
    </w:rPr>
  </w:style>
  <w:style w:type="character" w:customStyle="1" w:styleId="BodyTextChar">
    <w:name w:val="Body Text Char"/>
    <w:basedOn w:val="DefaultParagraphFont"/>
    <w:link w:val="BodyText"/>
    <w:uiPriority w:val="1"/>
    <w:rsid w:val="006F7055"/>
    <w:rPr>
      <w:rFonts w:ascii="Myriad Pro" w:eastAsia="Myriad Pro" w:hAnsi="Myriad Pro" w:cs="Myriad Pro"/>
      <w:sz w:val="22"/>
      <w:szCs w:val="22"/>
    </w:rPr>
  </w:style>
  <w:style w:type="paragraph" w:customStyle="1" w:styleId="yiv7698136083msonormal">
    <w:name w:val="yiv7698136083msonormal"/>
    <w:basedOn w:val="Normal"/>
    <w:rsid w:val="000453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40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CU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375C2-C49C-4187-AD0C-F6E2F91A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Links>
    <vt:vector size="12" baseType="variant">
      <vt:variant>
        <vt:i4>4521994</vt:i4>
      </vt:variant>
      <vt:variant>
        <vt:i4>3</vt:i4>
      </vt:variant>
      <vt:variant>
        <vt:i4>0</vt:i4>
      </vt:variant>
      <vt:variant>
        <vt:i4>5</vt:i4>
      </vt:variant>
      <vt:variant>
        <vt:lpwstr>http://www.nacusonetwork.com/</vt:lpwstr>
      </vt:variant>
      <vt:variant>
        <vt:lpwstr/>
      </vt:variant>
      <vt:variant>
        <vt:i4>2490403</vt:i4>
      </vt:variant>
      <vt:variant>
        <vt:i4>0</vt:i4>
      </vt:variant>
      <vt:variant>
        <vt:i4>0</vt:i4>
      </vt:variant>
      <vt:variant>
        <vt:i4>5</vt:i4>
      </vt:variant>
      <vt:variant>
        <vt:lpwstr>http://www.nacuso.org/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cp:lastPrinted>2019-12-09T19:01:00Z</cp:lastPrinted>
  <dcterms:created xsi:type="dcterms:W3CDTF">2021-02-26T14:06:00Z</dcterms:created>
  <dcterms:modified xsi:type="dcterms:W3CDTF">2021-02-26T14:06:00Z</dcterms:modified>
</cp:coreProperties>
</file>